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5574" w14:textId="4BBCEA49" w:rsidR="007D5E39" w:rsidRPr="005F5430" w:rsidRDefault="005A7871" w:rsidP="00074FE7">
      <w:pPr>
        <w:spacing w:line="360" w:lineRule="auto"/>
        <w:jc w:val="center"/>
        <w:rPr>
          <w:rFonts w:ascii="Times New Roman" w:hAnsi="Times New Roman"/>
          <w:sz w:val="28"/>
          <w:szCs w:val="28"/>
        </w:rPr>
      </w:pPr>
      <w:r w:rsidRPr="005F5430">
        <w:rPr>
          <w:rFonts w:ascii="Times New Roman" w:hAnsi="Times New Roman"/>
          <w:sz w:val="28"/>
          <w:szCs w:val="28"/>
        </w:rPr>
        <w:t>Gli Orientamenti per il Quinquennio</w:t>
      </w:r>
    </w:p>
    <w:p w14:paraId="018E6E90" w14:textId="1C28FD89" w:rsidR="005A7871" w:rsidRDefault="005A7871" w:rsidP="00074FE7">
      <w:pPr>
        <w:spacing w:line="360" w:lineRule="auto"/>
        <w:jc w:val="center"/>
        <w:rPr>
          <w:rFonts w:ascii="Times New Roman" w:hAnsi="Times New Roman"/>
          <w:b/>
          <w:bCs/>
          <w:sz w:val="28"/>
          <w:szCs w:val="28"/>
        </w:rPr>
      </w:pPr>
      <w:r w:rsidRPr="005F5430">
        <w:rPr>
          <w:rFonts w:ascii="Times New Roman" w:hAnsi="Times New Roman"/>
          <w:b/>
          <w:bCs/>
          <w:sz w:val="28"/>
          <w:szCs w:val="28"/>
        </w:rPr>
        <w:t>Radicati e costruiti in Cristo</w:t>
      </w:r>
    </w:p>
    <w:p w14:paraId="24092294" w14:textId="526ADF67" w:rsidR="00677A83" w:rsidRPr="00677A83" w:rsidRDefault="00677A83" w:rsidP="00074FE7">
      <w:pPr>
        <w:spacing w:line="360" w:lineRule="auto"/>
        <w:jc w:val="center"/>
        <w:rPr>
          <w:rFonts w:ascii="Times New Roman" w:hAnsi="Times New Roman"/>
          <w:sz w:val="28"/>
          <w:szCs w:val="28"/>
        </w:rPr>
      </w:pPr>
      <w:r w:rsidRPr="00677A83">
        <w:rPr>
          <w:rFonts w:ascii="Times New Roman" w:hAnsi="Times New Roman"/>
          <w:sz w:val="28"/>
          <w:szCs w:val="28"/>
        </w:rPr>
        <w:t>(Ferrara,17.9.2026)</w:t>
      </w:r>
    </w:p>
    <w:p w14:paraId="72A183B9" w14:textId="2D03A510" w:rsidR="00677A83" w:rsidRPr="00112CF0" w:rsidRDefault="00677A83" w:rsidP="00074FE7">
      <w:pPr>
        <w:spacing w:line="360" w:lineRule="auto"/>
        <w:jc w:val="center"/>
        <w:rPr>
          <w:rFonts w:ascii="Times New Roman" w:hAnsi="Times New Roman"/>
          <w:sz w:val="28"/>
          <w:szCs w:val="28"/>
        </w:rPr>
      </w:pPr>
      <w:r w:rsidRPr="00112CF0">
        <w:rPr>
          <w:rFonts w:ascii="Times New Roman" w:hAnsi="Times New Roman"/>
          <w:sz w:val="28"/>
          <w:szCs w:val="28"/>
        </w:rPr>
        <w:t>S. E. Mons. Gian Carlo Perego</w:t>
      </w:r>
    </w:p>
    <w:p w14:paraId="51D200BA" w14:textId="7FFADC83" w:rsidR="00677A83" w:rsidRPr="00112CF0" w:rsidRDefault="00677A83" w:rsidP="00074FE7">
      <w:pPr>
        <w:spacing w:line="360" w:lineRule="auto"/>
        <w:jc w:val="center"/>
        <w:rPr>
          <w:rFonts w:ascii="Times New Roman" w:hAnsi="Times New Roman"/>
          <w:i/>
          <w:iCs/>
          <w:sz w:val="28"/>
          <w:szCs w:val="28"/>
        </w:rPr>
      </w:pPr>
      <w:r w:rsidRPr="00112CF0">
        <w:rPr>
          <w:rFonts w:ascii="Times New Roman" w:hAnsi="Times New Roman"/>
          <w:i/>
          <w:iCs/>
          <w:sz w:val="28"/>
          <w:szCs w:val="28"/>
        </w:rPr>
        <w:t>Arcivescovo di Ferrara-Comacchio</w:t>
      </w:r>
    </w:p>
    <w:p w14:paraId="0B436420" w14:textId="77777777" w:rsidR="005A7871" w:rsidRPr="00112CF0" w:rsidRDefault="005A7871" w:rsidP="00074FE7">
      <w:pPr>
        <w:spacing w:line="360" w:lineRule="auto"/>
        <w:jc w:val="both"/>
        <w:rPr>
          <w:rFonts w:ascii="Times New Roman" w:hAnsi="Times New Roman"/>
          <w:b/>
          <w:bCs/>
          <w:sz w:val="28"/>
          <w:szCs w:val="28"/>
        </w:rPr>
      </w:pPr>
    </w:p>
    <w:p w14:paraId="66915ABC" w14:textId="74676323" w:rsidR="005A7871" w:rsidRPr="005F5430" w:rsidRDefault="005A7871"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 xml:space="preserve">Il  Cammino sinodale che abbiamo celebrato negli anni scorsi e che si è concluso con l’Assemblea  di oltre 1000 fedeli delle nostre Chiese che ha approvato il testo ‘Lievito di pace e speranza’ è stato un momento di grazia, anche per la nostra Chiesa, perché ci ha reso consapevoli che la sinodalità’ è un volto della Chiesa conciliare e missionaria, </w:t>
      </w:r>
      <w:r w:rsidR="00F83054" w:rsidRPr="005F5430">
        <w:rPr>
          <w:rFonts w:ascii="Times New Roman" w:hAnsi="Times New Roman"/>
          <w:sz w:val="28"/>
          <w:szCs w:val="28"/>
        </w:rPr>
        <w:t>credibile,</w:t>
      </w:r>
      <w:r w:rsidRPr="005F5430">
        <w:rPr>
          <w:rFonts w:ascii="Times New Roman" w:hAnsi="Times New Roman"/>
          <w:sz w:val="28"/>
          <w:szCs w:val="28"/>
        </w:rPr>
        <w:t>che chiede un metodo di ascolto reciproco, la condivisione del cammino decisionale sugli aspetti fondamentali della vita comunitaria, il riordino delle strutture.</w:t>
      </w:r>
      <w:r w:rsidR="00D359A8" w:rsidRPr="005F5430">
        <w:rPr>
          <w:rFonts w:ascii="Times New Roman" w:hAnsi="Times New Roman"/>
          <w:sz w:val="28"/>
          <w:szCs w:val="28"/>
        </w:rPr>
        <w:t xml:space="preserve"> Dobbiamo allora fare tesoro del cammino sinodale compiuto, ci ricordano gli Orientamenti, perché ha mostrato lo stretto legame tra annuncio e testimonianza della carità</w:t>
      </w:r>
      <w:r w:rsidR="00F83054" w:rsidRPr="005F5430">
        <w:rPr>
          <w:rFonts w:ascii="Times New Roman" w:hAnsi="Times New Roman"/>
          <w:sz w:val="28"/>
          <w:szCs w:val="28"/>
        </w:rPr>
        <w:t>, evitando anche  che “dinamismi mondani s’insinuino nelle stesse comunità cristiane, magari proprio in nome di una visione distorta di sinodalità (intendendo la deriva aziendalista oppure democratica, per fare due esempi)</w:t>
      </w:r>
      <w:r w:rsidR="00D359A8" w:rsidRPr="005F5430">
        <w:rPr>
          <w:rFonts w:ascii="Times New Roman" w:hAnsi="Times New Roman"/>
          <w:sz w:val="28"/>
          <w:szCs w:val="28"/>
        </w:rPr>
        <w:t>.</w:t>
      </w:r>
    </w:p>
    <w:p w14:paraId="27080090" w14:textId="48FED18E" w:rsidR="005A7871" w:rsidRPr="005F5430" w:rsidRDefault="005A7871"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I Vescovi italiani, alla luce del testo finale del cammino sinodale e delle relazioni delle Diocesi italiane hanno condiviso nell’Assemblea di maggio 2026 alcuni Orientamenti pastorali per i prossimi anni, dal titolo ‘Radicati e costruiti in Cristo. e alcuni percorsi decisionali, per realizzare le proposte sinodali</w:t>
      </w:r>
      <w:r w:rsidR="00F83054" w:rsidRPr="005F5430">
        <w:rPr>
          <w:rFonts w:ascii="Times New Roman" w:hAnsi="Times New Roman"/>
          <w:sz w:val="28"/>
          <w:szCs w:val="28"/>
        </w:rPr>
        <w:t xml:space="preserve"> e “illuminare la vita ecclesiale negli anni a venire”</w:t>
      </w:r>
      <w:r w:rsidRPr="005F5430">
        <w:rPr>
          <w:rFonts w:ascii="Times New Roman" w:hAnsi="Times New Roman"/>
          <w:sz w:val="28"/>
          <w:szCs w:val="28"/>
        </w:rPr>
        <w:t>.</w:t>
      </w:r>
    </w:p>
    <w:p w14:paraId="6FBF93E5" w14:textId="50FDFC2D" w:rsidR="005A7871" w:rsidRPr="005F5430" w:rsidRDefault="005A7871"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 xml:space="preserve">Il testo </w:t>
      </w:r>
      <w:r w:rsidR="00D359A8" w:rsidRPr="005F5430">
        <w:rPr>
          <w:rFonts w:ascii="Times New Roman" w:hAnsi="Times New Roman"/>
          <w:sz w:val="28"/>
          <w:szCs w:val="28"/>
        </w:rPr>
        <w:t xml:space="preserve">biblico </w:t>
      </w:r>
      <w:r w:rsidRPr="005F5430">
        <w:rPr>
          <w:rFonts w:ascii="Times New Roman" w:hAnsi="Times New Roman"/>
          <w:sz w:val="28"/>
          <w:szCs w:val="28"/>
        </w:rPr>
        <w:t xml:space="preserve">che guida gli </w:t>
      </w:r>
      <w:r w:rsidR="00D359A8" w:rsidRPr="005F5430">
        <w:rPr>
          <w:rFonts w:ascii="Times New Roman" w:hAnsi="Times New Roman"/>
          <w:sz w:val="28"/>
          <w:szCs w:val="28"/>
        </w:rPr>
        <w:t xml:space="preserve">Orientamenti è di Paolo, un brano della lettera ai Colossesi. Lo rileggiamo. </w:t>
      </w:r>
    </w:p>
    <w:p w14:paraId="07343E51" w14:textId="17FA0254" w:rsidR="00D359A8" w:rsidRPr="005F5430" w:rsidRDefault="00D359A8"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 xml:space="preserve">Il brano sui rivolge alla Chiesa di Roma e invita ad essere ‘uniti nell’amore’, nell’intelligenza della fede, che ha al centro la passione, morte e risurrezione di </w:t>
      </w:r>
      <w:r w:rsidRPr="005F5430">
        <w:rPr>
          <w:rFonts w:ascii="Times New Roman" w:hAnsi="Times New Roman"/>
          <w:sz w:val="28"/>
          <w:szCs w:val="28"/>
        </w:rPr>
        <w:lastRenderedPageBreak/>
        <w:t xml:space="preserve">Gesù che abbiamo tutti condiviso con il Battesimo. Uniti e formati, camminiamo insieme, nutriti dall’Eucaristia. Senza fede e senza amore non camminiamo insieme. Senza Eucaristia manca il nutrimento del cammino, che è la relazione continua con il Signore nella comunità. Sono poche pennellate, ma efficaci quelle del brano di S. Paolo alla comunità di Roma. </w:t>
      </w:r>
    </w:p>
    <w:p w14:paraId="78923319" w14:textId="6F2E7736" w:rsidR="00D359A8" w:rsidRPr="005F5430" w:rsidRDefault="00F83054"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 xml:space="preserve">Connettere la vita al Vangelo, “le culture e il Vangelo, la distanza fra gli stili di vita, le forme stesse della Chiesa e il Vangelo è lo scopo degli orientamenti. Oggi la fede non è più tramessa automaticamente, ma si è interrotta questa trasmissione. Il teologo Ratzinger già nel 1958 disse che ieri la Chiesa parlava ai pagani che erano fuori. Oggi la Chiesa parla ai pagani che sono dentro. C’è un problema di comunicazione della fede, dei linguaggi della fede. C’è un problema di contenuti della fede, ieri sintetizzati nei diversi catechismi della fede; c’è un problema di </w:t>
      </w:r>
      <w:r w:rsidR="00EE5BB4" w:rsidRPr="005F5430">
        <w:rPr>
          <w:rFonts w:ascii="Times New Roman" w:hAnsi="Times New Roman"/>
          <w:sz w:val="28"/>
          <w:szCs w:val="28"/>
        </w:rPr>
        <w:t xml:space="preserve">scelta della fede con il Battesimo e dell’ </w:t>
      </w:r>
      <w:r w:rsidRPr="005F5430">
        <w:rPr>
          <w:rFonts w:ascii="Times New Roman" w:hAnsi="Times New Roman"/>
          <w:sz w:val="28"/>
          <w:szCs w:val="28"/>
        </w:rPr>
        <w:t>accompagnamento alla fede (genitori non credenti e il problema dei padrini)</w:t>
      </w:r>
      <w:r w:rsidR="00EE5BB4" w:rsidRPr="005F5430">
        <w:rPr>
          <w:rFonts w:ascii="Times New Roman" w:hAnsi="Times New Roman"/>
          <w:sz w:val="28"/>
          <w:szCs w:val="28"/>
        </w:rPr>
        <w:t>; c’è un problema sul matrimonio cristiano; c’è un problema sullo stile di vita e sulle scelte di vita, sulla morale personale e sociale coerente con la fede; c’è un problema sulla concezione della vita eterna, che vede prassi nuove perlomeno equivoche (cremazione e conservazione a casa delle ceneri, funerali trasformati infesta), che dimostrano  una fede immatura e non formata, anche se non fatte consapevolmente contro la fede; c’è un problema sulla carità svolta da persone che non hanno fede; oppure il problema inverso di persone di fede che si chiudono nell’egoismo e non si aprono alla carità verso il prossimo.</w:t>
      </w:r>
    </w:p>
    <w:p w14:paraId="67B433F5" w14:textId="60845BA1" w:rsidR="00EE5BB4" w:rsidRPr="005F5430" w:rsidRDefault="00EE5BB4"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 xml:space="preserve">Da qui alcune proposte dei Vescovi italiani. La prima proposta è riportare al centro il dono della fede: vissuta, trasmessa e celebrata. Anzitutto fede celebrata. Ricentrare la Liturgia sul Mistero di Cristo, vivere in comunità i tempi forti, partecipando esteriormente e interiormente, ridando valore al canto, preparando i lettori e gli accoliti, curando i diversi momenti – l’omelia per noi sacerdoti e diaconi </w:t>
      </w:r>
      <w:r w:rsidR="00497AA1" w:rsidRPr="005F5430">
        <w:rPr>
          <w:rFonts w:ascii="Times New Roman" w:hAnsi="Times New Roman"/>
          <w:sz w:val="28"/>
          <w:szCs w:val="28"/>
        </w:rPr>
        <w:t xml:space="preserve">– evitando improvvisazioni, appesantimenti, rispettando la libertà dei fedeli nella comunione, curando anche il luogo della celebrazione, ripensando </w:t>
      </w:r>
      <w:r w:rsidR="00497AA1" w:rsidRPr="005F5430">
        <w:rPr>
          <w:rFonts w:ascii="Times New Roman" w:hAnsi="Times New Roman"/>
          <w:sz w:val="28"/>
          <w:szCs w:val="28"/>
        </w:rPr>
        <w:lastRenderedPageBreak/>
        <w:t>anche il presbitero e l’aula per favorire la partecipazione. La visita pastorale sarà un momento di verifica con i sacerdoti e con il Consiglio pastorale su questa dimensione della vita di fede.</w:t>
      </w:r>
    </w:p>
    <w:p w14:paraId="5BDDC93C" w14:textId="40BF9656" w:rsidR="00497AA1" w:rsidRPr="005F5430" w:rsidRDefault="00497AA1"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Sempre tenendo al centro il dono della fede, la seconda proposta è ripensare le forme di trasmissione della fede. La fede non può essere data per scontata, ma va formata in maniera permanente, e deve ‘uscire’, raggiungere le persone</w:t>
      </w:r>
      <w:r w:rsidR="004F0BC7" w:rsidRPr="005F5430">
        <w:rPr>
          <w:rFonts w:ascii="Times New Roman" w:hAnsi="Times New Roman"/>
          <w:sz w:val="28"/>
          <w:szCs w:val="28"/>
        </w:rPr>
        <w:t xml:space="preserve">. In questo senso va valorizzata la visita alle famiglie, che non si riduca alla benedizione della casa, occorre fare proposte a chi è lontano – alle famiglie, anche di separati, ai giovani – valorizzando anche occasioni preziose come, la celebrazione dei sacramenti, anche le sagre. Non si può poi ridurre la formazione alla fede al solo cammino di iniziazione cristiana, come purtroppo avviene nella maggior parte delle nostre parrocchie, che, tra l’altro, come vedremo, chiede di essere rinnovato. </w:t>
      </w:r>
      <w:r w:rsidR="009609AF" w:rsidRPr="005F5430">
        <w:rPr>
          <w:rFonts w:ascii="Times New Roman" w:hAnsi="Times New Roman"/>
          <w:sz w:val="28"/>
          <w:szCs w:val="28"/>
        </w:rPr>
        <w:t>Una particolare attenzione va data all’Iniziazione cristiana. Quella classica dei bambini deve prevedere parallelamente un percorso per i genitori e i padrini nella fede. In ordine a quest’ultimo, i Vescovi italiani hanno fatto un documento e ogni Regione dovrà dare disposizioni comuni. Mentre aspettiamo quelli della nostra regione ecclesiastica, inizi</w:t>
      </w:r>
      <w:r w:rsidR="00112CF0">
        <w:rPr>
          <w:rFonts w:ascii="Times New Roman" w:hAnsi="Times New Roman"/>
          <w:sz w:val="28"/>
          <w:szCs w:val="28"/>
        </w:rPr>
        <w:t>eremo – nei diversi organismi diocesani e vicariali-</w:t>
      </w:r>
      <w:r w:rsidR="009609AF" w:rsidRPr="005F5430">
        <w:rPr>
          <w:rFonts w:ascii="Times New Roman" w:hAnsi="Times New Roman"/>
          <w:sz w:val="28"/>
          <w:szCs w:val="28"/>
        </w:rPr>
        <w:t xml:space="preserve"> a </w:t>
      </w:r>
      <w:r w:rsidR="00112CF0">
        <w:rPr>
          <w:rFonts w:ascii="Times New Roman" w:hAnsi="Times New Roman"/>
          <w:sz w:val="28"/>
          <w:szCs w:val="28"/>
        </w:rPr>
        <w:t xml:space="preserve"> valutare alcune proposte: </w:t>
      </w:r>
      <w:r w:rsidR="009609AF" w:rsidRPr="005F5430">
        <w:rPr>
          <w:rFonts w:ascii="Times New Roman" w:hAnsi="Times New Roman"/>
          <w:sz w:val="28"/>
          <w:szCs w:val="28"/>
        </w:rPr>
        <w:t>non lasciare la scelta del padrino nella fede – e la parola completa ha un senso - solo alla famiglia del padrino; anticip</w:t>
      </w:r>
      <w:r w:rsidR="00112CF0">
        <w:rPr>
          <w:rFonts w:ascii="Times New Roman" w:hAnsi="Times New Roman"/>
          <w:sz w:val="28"/>
          <w:szCs w:val="28"/>
        </w:rPr>
        <w:t>arla</w:t>
      </w:r>
      <w:r w:rsidR="009609AF" w:rsidRPr="005F5430">
        <w:rPr>
          <w:rFonts w:ascii="Times New Roman" w:hAnsi="Times New Roman"/>
          <w:sz w:val="28"/>
          <w:szCs w:val="28"/>
        </w:rPr>
        <w:t xml:space="preserve"> all’inizio dell’anno e non alla fine dell’anno catechistico per preparare i padrini nella fede con alcuni incontri. E’ meglio che un cresimando non abbia il padrino se non idoneo (il Codice di Diritto Canonico parla in ordine alla presenza del padrino ‘ se è possibile’) o che e sia una persona scelta dai catechisti. </w:t>
      </w:r>
      <w:r w:rsidR="00DE2763" w:rsidRPr="005F5430">
        <w:rPr>
          <w:rFonts w:ascii="Times New Roman" w:hAnsi="Times New Roman"/>
          <w:sz w:val="28"/>
          <w:szCs w:val="28"/>
        </w:rPr>
        <w:t>Vedremo</w:t>
      </w:r>
      <w:r w:rsidR="00112CF0">
        <w:rPr>
          <w:rFonts w:ascii="Times New Roman" w:hAnsi="Times New Roman"/>
          <w:sz w:val="28"/>
          <w:szCs w:val="28"/>
        </w:rPr>
        <w:t xml:space="preserve"> successivamente</w:t>
      </w:r>
      <w:r w:rsidR="00DE2763" w:rsidRPr="005F5430">
        <w:rPr>
          <w:rFonts w:ascii="Times New Roman" w:hAnsi="Times New Roman"/>
          <w:sz w:val="28"/>
          <w:szCs w:val="28"/>
        </w:rPr>
        <w:t>, alla luce delle proposte</w:t>
      </w:r>
      <w:r w:rsidR="00112CF0">
        <w:rPr>
          <w:rFonts w:ascii="Times New Roman" w:hAnsi="Times New Roman"/>
          <w:sz w:val="28"/>
          <w:szCs w:val="28"/>
        </w:rPr>
        <w:t xml:space="preserve"> della CEI</w:t>
      </w:r>
      <w:r w:rsidR="00DE2763" w:rsidRPr="005F5430">
        <w:rPr>
          <w:rFonts w:ascii="Times New Roman" w:hAnsi="Times New Roman"/>
          <w:sz w:val="28"/>
          <w:szCs w:val="28"/>
        </w:rPr>
        <w:t>, se modificare l’ordine dei sacramenti e l’anno dei rispettivi sacramenti, con una particolare attenzione anche alla preparazione al sacramento</w:t>
      </w:r>
      <w:r w:rsidR="009609AF" w:rsidRPr="005F5430">
        <w:rPr>
          <w:rFonts w:ascii="Times New Roman" w:hAnsi="Times New Roman"/>
          <w:sz w:val="28"/>
          <w:szCs w:val="28"/>
        </w:rPr>
        <w:t xml:space="preserve"> </w:t>
      </w:r>
      <w:r w:rsidR="00DE2763" w:rsidRPr="005F5430">
        <w:rPr>
          <w:rFonts w:ascii="Times New Roman" w:hAnsi="Times New Roman"/>
          <w:sz w:val="28"/>
          <w:szCs w:val="28"/>
        </w:rPr>
        <w:t xml:space="preserve">della Riconciliazione. </w:t>
      </w:r>
      <w:r w:rsidR="009609AF" w:rsidRPr="005F5430">
        <w:rPr>
          <w:rFonts w:ascii="Times New Roman" w:hAnsi="Times New Roman"/>
          <w:sz w:val="28"/>
          <w:szCs w:val="28"/>
        </w:rPr>
        <w:t>A questo percorso classico si uniscano percorsi per ‘ricomincianti’ (è il caso dei percorsi di fede per fidanzati o conviventi che chiedono i</w:t>
      </w:r>
      <w:r w:rsidR="00DE2763" w:rsidRPr="005F5430">
        <w:rPr>
          <w:rFonts w:ascii="Times New Roman" w:hAnsi="Times New Roman"/>
          <w:sz w:val="28"/>
          <w:szCs w:val="28"/>
        </w:rPr>
        <w:t>l</w:t>
      </w:r>
      <w:r w:rsidR="009609AF" w:rsidRPr="005F5430">
        <w:rPr>
          <w:rFonts w:ascii="Times New Roman" w:hAnsi="Times New Roman"/>
          <w:sz w:val="28"/>
          <w:szCs w:val="28"/>
        </w:rPr>
        <w:t xml:space="preserve"> matrimonio) o per coppie di separati, secondo l</w:t>
      </w:r>
      <w:r w:rsidR="00DE2763" w:rsidRPr="005F5430">
        <w:rPr>
          <w:rFonts w:ascii="Times New Roman" w:hAnsi="Times New Roman"/>
          <w:sz w:val="28"/>
          <w:szCs w:val="28"/>
        </w:rPr>
        <w:t>a</w:t>
      </w:r>
      <w:r w:rsidR="009609AF" w:rsidRPr="005F5430">
        <w:rPr>
          <w:rFonts w:ascii="Times New Roman" w:hAnsi="Times New Roman"/>
          <w:sz w:val="28"/>
          <w:szCs w:val="28"/>
        </w:rPr>
        <w:t xml:space="preserve"> proposta </w:t>
      </w:r>
      <w:r w:rsidR="009609AF" w:rsidRPr="005F5430">
        <w:rPr>
          <w:rFonts w:ascii="Times New Roman" w:hAnsi="Times New Roman"/>
          <w:sz w:val="28"/>
          <w:szCs w:val="28"/>
        </w:rPr>
        <w:lastRenderedPageBreak/>
        <w:t>dell’</w:t>
      </w:r>
      <w:r w:rsidR="009609AF" w:rsidRPr="005F5430">
        <w:rPr>
          <w:rFonts w:ascii="Times New Roman" w:hAnsi="Times New Roman"/>
          <w:i/>
          <w:iCs/>
          <w:sz w:val="28"/>
          <w:szCs w:val="28"/>
        </w:rPr>
        <w:t>Amoris Laetitiae</w:t>
      </w:r>
      <w:r w:rsidR="009609AF" w:rsidRPr="005F5430">
        <w:rPr>
          <w:rFonts w:ascii="Times New Roman" w:hAnsi="Times New Roman"/>
          <w:sz w:val="28"/>
          <w:szCs w:val="28"/>
        </w:rPr>
        <w:t>, di cui si parlerà nell’incontro di ottobre con un sacerdote di Bergamo, Diocesi che ha strutturato da alcuni anni un percorso.</w:t>
      </w:r>
      <w:r w:rsidR="00DE2763" w:rsidRPr="005F5430">
        <w:rPr>
          <w:rFonts w:ascii="Times New Roman" w:hAnsi="Times New Roman"/>
          <w:sz w:val="28"/>
          <w:szCs w:val="28"/>
        </w:rPr>
        <w:t xml:space="preserve"> Una cura particolare e individualizzata, ma non separata, dovrà essere anche quella per i disabili, i cui genitori chiedono i sacramenti dell’iniziazione cristiana. La cura della formazione dei catechisti per i diversi percorsi sarà importante, sia a livello diocesano, ma anche a livello vicariale. Non si escluda la possibilità che i catechisti partecipino anche on line alla scuola di teologia di casa Cini o anche all’Istituto di scienze religiose  on line che si sta attivando sempre a casa Cini. </w:t>
      </w:r>
    </w:p>
    <w:p w14:paraId="4D216595" w14:textId="17767FCF" w:rsidR="008A6C10" w:rsidRPr="005F5430" w:rsidRDefault="004F0BC7"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 xml:space="preserve">La fede poi, si coniuga strettamente con la carità: sono chiara re le parole bibliche ‘chi non ama il prossime che vede non può amare Dio che non fede’; ‘ non si può amare Dio e il prossimo a parole e non con i fatti’, addirittura ‘non si può non amare i nemici’. Nelle nostre comunità si sta indebolendo il senso della gratuità e dell’accoglienza, come anche sta ritornando l’idea della legge del taglione. Il senso della fraternità, della giustizia e della pace, della cura del creato sembrano essere diventati temi elitari e non aspetti che guidano la moralità cristiana. Come preti abbiamo promesso la povertà, come consiglio evangelico, che significa anche l’uso dei nostri beni per il nostro sostentamento, ma anche per i poveri, educando anche la comunità a una ‘scelta preferenziale per i poveri’. </w:t>
      </w:r>
      <w:r w:rsidR="008A6C10" w:rsidRPr="005F5430">
        <w:rPr>
          <w:rFonts w:ascii="Times New Roman" w:hAnsi="Times New Roman"/>
          <w:sz w:val="28"/>
          <w:szCs w:val="28"/>
        </w:rPr>
        <w:t xml:space="preserve">La povertà come consiglio evangelico per i preti secolari (diocesani) non è legata a un voto formale né alla rinuncia alla proprietà privata, ma si esprime come uno stile di vita basato sulla sobrietà, sul distacco dai beni, sulla trasparenza nell’amministrazione dei beni e sulla disponibilità verso gli altri. L’impoverimento delle persone nella comunità sta generando anche l’impoverimento della Chesa, con meno risorse umane ed economiche. Ma questo non deve indebolire la carità. Una carità che ha uno sguardo alla propria comunità, ma che per altri servizi e aiuti si allarga alla Diocesi e al mondo, soprattutto attraverso le Giornate mondiali. Al tempo stesso, dobbiamo interrogarci su quanto la nostra carità è radicata nella fede, nasce dal Credo cristiano, oppure è un modo per rispondere a un’esigenza personale e di sfuggire </w:t>
      </w:r>
      <w:r w:rsidR="008A6C10" w:rsidRPr="005F5430">
        <w:rPr>
          <w:rFonts w:ascii="Times New Roman" w:hAnsi="Times New Roman"/>
          <w:sz w:val="28"/>
          <w:szCs w:val="28"/>
        </w:rPr>
        <w:lastRenderedPageBreak/>
        <w:t xml:space="preserve">anche alla vita di fede. La formazione alla fede dei volontari e degli operatori della carità è necessaria, magari realizzata anche a livello vicariale. Spesso nella formazione i volontari comprendono il senso della fede a partire dalla relazione con i poveri. Soprattutto i giovani, con esperienze di volontariato, campi e il servizio civile possono scoprire il valore dell’esperienza cristiana. La carità e l’impegno solidale deve aprirsi anche alla collaborazione con le altre Chiese, le altre associazioni per favorire una </w:t>
      </w:r>
      <w:r w:rsidR="009609AF" w:rsidRPr="005F5430">
        <w:rPr>
          <w:rFonts w:ascii="Times New Roman" w:hAnsi="Times New Roman"/>
          <w:sz w:val="28"/>
          <w:szCs w:val="28"/>
        </w:rPr>
        <w:t>‘</w:t>
      </w:r>
      <w:r w:rsidR="008A6C10" w:rsidRPr="005F5430">
        <w:rPr>
          <w:rFonts w:ascii="Times New Roman" w:hAnsi="Times New Roman"/>
          <w:sz w:val="28"/>
          <w:szCs w:val="28"/>
        </w:rPr>
        <w:t>città della solidarietà</w:t>
      </w:r>
      <w:r w:rsidR="009609AF" w:rsidRPr="005F5430">
        <w:rPr>
          <w:rFonts w:ascii="Times New Roman" w:hAnsi="Times New Roman"/>
          <w:sz w:val="28"/>
          <w:szCs w:val="28"/>
        </w:rPr>
        <w:t>’</w:t>
      </w:r>
      <w:r w:rsidR="008A6C10" w:rsidRPr="005F5430">
        <w:rPr>
          <w:rFonts w:ascii="Times New Roman" w:hAnsi="Times New Roman"/>
          <w:sz w:val="28"/>
          <w:szCs w:val="28"/>
        </w:rPr>
        <w:t xml:space="preserve">. Si intitola così il progetto del Centro servizi di volontariato di ferrara-Modena, che segnala i punti solidali della nostra città e anche delle nostre comunità e associazioni in città. </w:t>
      </w:r>
      <w:r w:rsidR="00433B9D" w:rsidRPr="005F5430">
        <w:rPr>
          <w:rFonts w:ascii="Times New Roman" w:hAnsi="Times New Roman"/>
          <w:sz w:val="28"/>
          <w:szCs w:val="28"/>
        </w:rPr>
        <w:t>“Alcune</w:t>
      </w:r>
      <w:r w:rsidR="008A6C10" w:rsidRPr="005F5430">
        <w:rPr>
          <w:rFonts w:ascii="Times New Roman" w:hAnsi="Times New Roman"/>
          <w:sz w:val="28"/>
          <w:szCs w:val="28"/>
        </w:rPr>
        <w:t xml:space="preserve"> </w:t>
      </w:r>
      <w:r w:rsidR="00433B9D" w:rsidRPr="005F5430">
        <w:rPr>
          <w:rFonts w:ascii="Times New Roman" w:hAnsi="Times New Roman"/>
          <w:sz w:val="28"/>
          <w:szCs w:val="28"/>
        </w:rPr>
        <w:t>dimensioni della pastorale – si legge negli Orientamenti – (ad es. quella caritativa e giovanile)</w:t>
      </w:r>
      <w:r w:rsidR="00753D10" w:rsidRPr="005F5430">
        <w:rPr>
          <w:rFonts w:ascii="Times New Roman" w:hAnsi="Times New Roman"/>
          <w:sz w:val="28"/>
          <w:szCs w:val="28"/>
        </w:rPr>
        <w:t xml:space="preserve"> vengano svolte, laddove opportuno, a un livello più ampio delle singole parrocchie” e unità pastorale aggiungo io, ma tra unità pastorali o a livello vicariale. La nomina di alcuni giovani sacerdoti come referenti della pastorale giovanile e vocazionale in alcuni vicariati, ad es. , va in questa direzione. </w:t>
      </w:r>
    </w:p>
    <w:p w14:paraId="020175A4" w14:textId="6DEE39C1" w:rsidR="00DE2763" w:rsidRPr="005F5430" w:rsidRDefault="00DE2763"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Non possiamo dimenticare, notano giustamente gli Orientamenti, che la fede, celebrata, trasmessa e testimoniata non vede solo il singolo credente come soggetto, ma una comunità, un ‘popolo di Dio’, una Chiesa. La Chiesa è un ‘sacramento’ ossia “il segno e lo strumento dell’intima unione con Dio e dell’unità del genere umano</w:t>
      </w:r>
      <w:r w:rsidR="00180B6D" w:rsidRPr="005F5430">
        <w:rPr>
          <w:rFonts w:ascii="Times New Roman" w:hAnsi="Times New Roman"/>
          <w:sz w:val="28"/>
          <w:szCs w:val="28"/>
        </w:rPr>
        <w:t>” (L.G.1). La fede si custodisce e cresce e si trasmette dentro un’esperienza di vita fraterna. La visita pastorale aiuterà a comprendere la qualità della vita fraterna di una comunità, le difficoltà, le tensioni, le inadempienze, le ricchezze. In una società individualista, talora cattiva</w:t>
      </w:r>
      <w:r w:rsidR="00433B9D" w:rsidRPr="005F5430">
        <w:rPr>
          <w:rFonts w:ascii="Times New Roman" w:hAnsi="Times New Roman"/>
          <w:sz w:val="28"/>
          <w:szCs w:val="28"/>
        </w:rPr>
        <w:t>, che esclude, conflittuale</w:t>
      </w:r>
      <w:r w:rsidR="00180B6D" w:rsidRPr="005F5430">
        <w:rPr>
          <w:rFonts w:ascii="Times New Roman" w:hAnsi="Times New Roman"/>
          <w:sz w:val="28"/>
          <w:szCs w:val="28"/>
        </w:rPr>
        <w:t xml:space="preserve"> l’esperienza fraterna delle nostre comunità può essere un segno alternativo, una profezia. </w:t>
      </w:r>
      <w:r w:rsidR="00433B9D" w:rsidRPr="005F5430">
        <w:rPr>
          <w:rFonts w:ascii="Times New Roman" w:hAnsi="Times New Roman"/>
          <w:sz w:val="28"/>
          <w:szCs w:val="28"/>
        </w:rPr>
        <w:t xml:space="preserve">Anche gli spazi parrocchiali devono favorire l’esperienza fraterna, con l’attenzione e la cura dei minori – non spazi semplicemente aperti, ma custoditi, coinvolgendo laici, educatori oltre al prete - luoghi ecclesiali, distinti da altri spazi anonimi di quartiere e di paese. Difronte alle solitudini che si moltiplicano – con altre numerose morti in solitudine – la </w:t>
      </w:r>
      <w:r w:rsidR="00433B9D" w:rsidRPr="005F5430">
        <w:rPr>
          <w:rFonts w:ascii="Times New Roman" w:hAnsi="Times New Roman"/>
          <w:sz w:val="28"/>
          <w:szCs w:val="28"/>
        </w:rPr>
        <w:lastRenderedPageBreak/>
        <w:t xml:space="preserve">comunità non deve curare solo gli spazi, ma anche i legami, anche attraverso i ministeri laicali. </w:t>
      </w:r>
    </w:p>
    <w:p w14:paraId="2133815D" w14:textId="3ED2CF51" w:rsidR="00753D10" w:rsidRPr="005F5430" w:rsidRDefault="00753D10"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Il rinnovamento liturgico, dell’iniziazione cristiana e della carità chiedono di dare impulso, come dicono gli Orientamenti, a “una corresponsabilità differenziata” di tutti i cristiani. La responsabilità della celebrazione, della trasmissione della fede, la costruzione di una comunità “non può essere un impegno dei soli presbiteri e diaconi”. Ogni cristiano, in forza del sacramento del Battesimo è un soggetto corresponsabile nella Chiesa, dove lo Spirito dona carismi e ministeri diversi. I</w:t>
      </w:r>
      <w:r w:rsidR="00872897">
        <w:rPr>
          <w:rFonts w:ascii="Times New Roman" w:hAnsi="Times New Roman"/>
          <w:sz w:val="28"/>
          <w:szCs w:val="28"/>
        </w:rPr>
        <w:t>l</w:t>
      </w:r>
      <w:r w:rsidRPr="005F5430">
        <w:rPr>
          <w:rFonts w:ascii="Times New Roman" w:hAnsi="Times New Roman"/>
          <w:sz w:val="28"/>
          <w:szCs w:val="28"/>
        </w:rPr>
        <w:t xml:space="preserve"> mondo è il primo luogo d’impegno corresponsabile dei laici: il lavoro, la scuola, la famiglia , l’impegno sociale e  politico sono i luoghi dove normalmente e per molto tempo vivono i laici cristiani e sono chiamati a ‘tra</w:t>
      </w:r>
      <w:r w:rsidR="00E46226" w:rsidRPr="005F5430">
        <w:rPr>
          <w:rFonts w:ascii="Times New Roman" w:hAnsi="Times New Roman"/>
          <w:sz w:val="28"/>
          <w:szCs w:val="28"/>
        </w:rPr>
        <w:t>s</w:t>
      </w:r>
      <w:r w:rsidRPr="005F5430">
        <w:rPr>
          <w:rFonts w:ascii="Times New Roman" w:hAnsi="Times New Roman"/>
          <w:sz w:val="28"/>
          <w:szCs w:val="28"/>
        </w:rPr>
        <w:t xml:space="preserve">figurare’ questi luoghi alla luce del Vangelo vissuto. </w:t>
      </w:r>
    </w:p>
    <w:p w14:paraId="18C6831C" w14:textId="12355396" w:rsidR="00753D10" w:rsidRDefault="00753D10" w:rsidP="00074FE7">
      <w:pPr>
        <w:pStyle w:val="Paragrafoelenco"/>
        <w:numPr>
          <w:ilvl w:val="0"/>
          <w:numId w:val="1"/>
        </w:numPr>
        <w:spacing w:line="360" w:lineRule="auto"/>
        <w:jc w:val="both"/>
        <w:rPr>
          <w:rFonts w:ascii="Times New Roman" w:hAnsi="Times New Roman"/>
          <w:sz w:val="28"/>
          <w:szCs w:val="28"/>
        </w:rPr>
      </w:pPr>
      <w:r w:rsidRPr="005F5430">
        <w:rPr>
          <w:rFonts w:ascii="Times New Roman" w:hAnsi="Times New Roman"/>
          <w:sz w:val="28"/>
          <w:szCs w:val="28"/>
        </w:rPr>
        <w:t>Uno dei luoghi in cui la corresponsabilità a livello ec</w:t>
      </w:r>
      <w:r w:rsidR="00E46226" w:rsidRPr="005F5430">
        <w:rPr>
          <w:rFonts w:ascii="Times New Roman" w:hAnsi="Times New Roman"/>
          <w:sz w:val="28"/>
          <w:szCs w:val="28"/>
        </w:rPr>
        <w:t>c</w:t>
      </w:r>
      <w:r w:rsidRPr="005F5430">
        <w:rPr>
          <w:rFonts w:ascii="Times New Roman" w:hAnsi="Times New Roman"/>
          <w:sz w:val="28"/>
          <w:szCs w:val="28"/>
        </w:rPr>
        <w:t>lesiale “trova espressione</w:t>
      </w:r>
      <w:r w:rsidR="00E46226" w:rsidRPr="005F5430">
        <w:rPr>
          <w:rFonts w:ascii="Times New Roman" w:hAnsi="Times New Roman"/>
          <w:sz w:val="28"/>
          <w:szCs w:val="28"/>
        </w:rPr>
        <w:t xml:space="preserve"> è certamente rappresentato dagli Organismi di partecipazione”. Nel cammino sinodale abbiamo molto insistito sul valore di questi organismi, sul metodo di lavoro, sulla scelta dei membri. L’Assemblea di ottobre in cui sono invitati i consiglieri parrocchiali e diocesani del Consiglio pastorale e del Consiglio degli affari economici sarà un primo momento importante per dire il valore del ‘consigliare e del consigliarsi’ nella Chiesa. Un lavoro solerte è stato fatto e continua dal Vicario per la carità pastorale don Michele Zecchin in particolare, che ringrazio. Mancano ancora all’appello la formazione di Consigli pastorali ed economici in diverse parrocchie e unità pastorali: sulla loro formazione e sul loro lavoro effettivo invito tutti a impegnarsi in questo anno. Nella visita pastorale un incontro è con loro. Senza questi Consigli manca una programmazione e una decisione condivisa, manca trasparenza, manca la verifica, ma soprattutto manca il coinvolgimento laicale. La qualità del nostro ministero dipende anche dalla qualità del consigliarsi nelle nostre comunità. E’ una brutta testimonianza sentir dire da parte dei preti che sono inutili. Dietro queste parole talora si giustifica il disimpegno e si avvalla la poca trasparenza nelle decisioni. Dietro queste parole </w:t>
      </w:r>
      <w:r w:rsidR="00E46226" w:rsidRPr="005F5430">
        <w:rPr>
          <w:rFonts w:ascii="Times New Roman" w:hAnsi="Times New Roman"/>
          <w:sz w:val="28"/>
          <w:szCs w:val="28"/>
        </w:rPr>
        <w:lastRenderedPageBreak/>
        <w:t xml:space="preserve">si nasconde anche un autoritarismo </w:t>
      </w:r>
      <w:r w:rsidR="009046DE" w:rsidRPr="005F5430">
        <w:rPr>
          <w:rFonts w:ascii="Times New Roman" w:hAnsi="Times New Roman"/>
          <w:sz w:val="28"/>
          <w:szCs w:val="28"/>
        </w:rPr>
        <w:t xml:space="preserve">e un clericalismo </w:t>
      </w:r>
      <w:r w:rsidR="00E46226" w:rsidRPr="005F5430">
        <w:rPr>
          <w:rFonts w:ascii="Times New Roman" w:hAnsi="Times New Roman"/>
          <w:sz w:val="28"/>
          <w:szCs w:val="28"/>
        </w:rPr>
        <w:t xml:space="preserve">che non </w:t>
      </w:r>
      <w:r w:rsidR="009046DE" w:rsidRPr="005F5430">
        <w:rPr>
          <w:rFonts w:ascii="Times New Roman" w:hAnsi="Times New Roman"/>
          <w:sz w:val="28"/>
          <w:szCs w:val="28"/>
        </w:rPr>
        <w:t>sono</w:t>
      </w:r>
      <w:r w:rsidR="00E46226" w:rsidRPr="005F5430">
        <w:rPr>
          <w:rFonts w:ascii="Times New Roman" w:hAnsi="Times New Roman"/>
          <w:sz w:val="28"/>
          <w:szCs w:val="28"/>
        </w:rPr>
        <w:t xml:space="preserve"> più accettabil</w:t>
      </w:r>
      <w:r w:rsidR="009046DE" w:rsidRPr="005F5430">
        <w:rPr>
          <w:rFonts w:ascii="Times New Roman" w:hAnsi="Times New Roman"/>
          <w:sz w:val="28"/>
          <w:szCs w:val="28"/>
        </w:rPr>
        <w:t>i e danneggiano una vita fraterna. Anche la ministerialità laicale, se adeguatamente preparata anche poi nella scelta di alcuni ministeri, è un segno di corresponsabilità differenziata. Non lasciamo i lettori e gli accoliti e i ministri straordinari solo sugli altari. Impegniamo i lettori nei gruppi di ascolto della Parola’, ad esempio, nella diffusione della parola di Dio – in molte case non c’è più la Bibbia - , gli accoliti nell’accoglienza dei fedeli in chiesa, nell’adorazione eucaristica, nelle case di cura. Anche la figura ministeriale del catechista, che coordina il gruppo dei catechisti, favorisce la loro formazione, individua con i presbiteri nuovi catechisti, cura il catecumenato è un’esperienza che potremmo iniziare anche nella nostra Chiesa.  La nostra regione ha preparato documenti distinti sulla preparazione di queste tre figure ministeriali del lettore, dell’accolito, del catechista.  Una ministerialità diffusa, di uomini e donne, non indebolisce il ministero ordinato di preti e laici, ma crea un più ricco contesto ministeriale ecclesiale, più riferimenti nella comunità, un più largo gruppo di lavoro (equipe pastorali).</w:t>
      </w:r>
    </w:p>
    <w:p w14:paraId="25041BFB" w14:textId="00C94580" w:rsidR="00677A83" w:rsidRDefault="00872897" w:rsidP="00074FE7">
      <w:pPr>
        <w:pStyle w:val="Paragrafoelenco"/>
        <w:numPr>
          <w:ilvl w:val="0"/>
          <w:numId w:val="1"/>
        </w:numPr>
        <w:spacing w:line="360" w:lineRule="auto"/>
        <w:jc w:val="both"/>
        <w:rPr>
          <w:rFonts w:ascii="Times New Roman" w:hAnsi="Times New Roman"/>
          <w:sz w:val="28"/>
          <w:szCs w:val="28"/>
        </w:rPr>
      </w:pPr>
      <w:r>
        <w:rPr>
          <w:rFonts w:ascii="Times New Roman" w:hAnsi="Times New Roman"/>
          <w:sz w:val="28"/>
          <w:szCs w:val="28"/>
        </w:rPr>
        <w:t xml:space="preserve">Un tema che riguarda molto il futuro delle nostre comunità è – per gli Orientamenti “verificare l’adeguatezza delle strutture”. Ne abbiamo parlato, ne parleremo anche l’11 ottobre all’Assemblea dei membri dei Consigli pastorali e degli affari economici. La diversità tra città e territorio della Diocesi chiede attenzioni diverse. E’ certo che “il tessuto sociale vitale” si sta indebolendo e alcune strutture appesantiscano o “non rispondano più alle necessità reali”, ma sono addirittura reali. La nascita delle unità pastorali porta alla semplificazione di alcune necessità: meno case parrocchiali, meno strutture catechistiche e ludiche, meno strutture religiose. Si tratta, pertanto – e la visita pastorale ha anche questo compito – di individuare quali strutture saranno necessarie, quali da dismettere, quali da ristrutturare in una piano diocesano da costruire insieme. Chiaramente per arrivare a questo piano occorre avere riflettuto insieme anch su un modello di vita presbiterale – è un modello fraterno oppure con più possibilità </w:t>
      </w:r>
      <w:r>
        <w:rPr>
          <w:rFonts w:ascii="Times New Roman" w:hAnsi="Times New Roman"/>
          <w:sz w:val="28"/>
          <w:szCs w:val="28"/>
        </w:rPr>
        <w:lastRenderedPageBreak/>
        <w:t>a seconda delle situazioni? – e di vita ecclesiale. Il riesame delle strutture porta anche a capire se alcune strutture possono essere destinate ad altri scopi: abitativi, associativi, culturali…L’al</w:t>
      </w:r>
      <w:r w:rsidR="00112CF0">
        <w:rPr>
          <w:rFonts w:ascii="Times New Roman" w:hAnsi="Times New Roman"/>
          <w:sz w:val="28"/>
          <w:szCs w:val="28"/>
        </w:rPr>
        <w:t>t</w:t>
      </w:r>
      <w:r>
        <w:rPr>
          <w:rFonts w:ascii="Times New Roman" w:hAnsi="Times New Roman"/>
          <w:sz w:val="28"/>
          <w:szCs w:val="28"/>
        </w:rPr>
        <w:t>ro aspetto importante che dovremo cur</w:t>
      </w:r>
      <w:r w:rsidR="00112CF0">
        <w:rPr>
          <w:rFonts w:ascii="Times New Roman" w:hAnsi="Times New Roman"/>
          <w:sz w:val="28"/>
          <w:szCs w:val="28"/>
        </w:rPr>
        <w:t>a</w:t>
      </w:r>
      <w:r>
        <w:rPr>
          <w:rFonts w:ascii="Times New Roman" w:hAnsi="Times New Roman"/>
          <w:sz w:val="28"/>
          <w:szCs w:val="28"/>
        </w:rPr>
        <w:t>re sarà la funzionalità delle strutture, la loro adeguatezza e sicurezza strutturale e impiantistica</w:t>
      </w:r>
      <w:r w:rsidR="00677A83">
        <w:rPr>
          <w:rFonts w:ascii="Times New Roman" w:hAnsi="Times New Roman"/>
          <w:sz w:val="28"/>
          <w:szCs w:val="28"/>
        </w:rPr>
        <w:t xml:space="preserve">: è un dovere di responsabilità. Ci sono poi strutture particolari, come le scuole cattoliche, le case di riposo, che chiedono competenza, impegno, lavoro e tempo che sempre i presbiteri non hanno. La scelta che stanno facendo anche gli istituti religiosi di affidare ad altre realtà la gestione per curarne più gli aspetti pastorali sembra la strada giusta. Si tratta, però, di individuare enti gestori che ne conservino lo stile ‘cattolico’ nell’impostazione educativa o nella cura, nelle relazioni, nei costi, nell’attenzione alle persone in difficoltà. L’uso delle strutture è importante da una parte per non indebolire l’annuncio del Vangelo e dall’altra per mantenere </w:t>
      </w:r>
      <w:r w:rsidR="00112CF0">
        <w:rPr>
          <w:rFonts w:ascii="Times New Roman" w:hAnsi="Times New Roman"/>
          <w:sz w:val="28"/>
          <w:szCs w:val="28"/>
        </w:rPr>
        <w:t>l</w:t>
      </w:r>
      <w:r w:rsidR="00677A83">
        <w:rPr>
          <w:rFonts w:ascii="Times New Roman" w:hAnsi="Times New Roman"/>
          <w:sz w:val="28"/>
          <w:szCs w:val="28"/>
        </w:rPr>
        <w:t>a libertà</w:t>
      </w:r>
      <w:r w:rsidR="00112CF0">
        <w:rPr>
          <w:rFonts w:ascii="Times New Roman" w:hAnsi="Times New Roman"/>
          <w:sz w:val="28"/>
          <w:szCs w:val="28"/>
        </w:rPr>
        <w:t xml:space="preserve"> di iniziativa e associativa</w:t>
      </w:r>
      <w:r w:rsidR="00677A83">
        <w:rPr>
          <w:rFonts w:ascii="Times New Roman" w:hAnsi="Times New Roman"/>
          <w:sz w:val="28"/>
          <w:szCs w:val="28"/>
        </w:rPr>
        <w:t xml:space="preserve">. </w:t>
      </w:r>
    </w:p>
    <w:p w14:paraId="119760CA" w14:textId="385C44C9" w:rsidR="00872897" w:rsidRPr="005F5430" w:rsidRDefault="00677A83" w:rsidP="00074FE7">
      <w:pPr>
        <w:pStyle w:val="Paragrafoelenco"/>
        <w:numPr>
          <w:ilvl w:val="0"/>
          <w:numId w:val="1"/>
        </w:numPr>
        <w:spacing w:line="360" w:lineRule="auto"/>
        <w:jc w:val="both"/>
        <w:rPr>
          <w:rFonts w:ascii="Times New Roman" w:hAnsi="Times New Roman"/>
          <w:sz w:val="28"/>
          <w:szCs w:val="28"/>
        </w:rPr>
      </w:pPr>
      <w:r>
        <w:rPr>
          <w:rFonts w:ascii="Times New Roman" w:hAnsi="Times New Roman"/>
          <w:sz w:val="28"/>
          <w:szCs w:val="28"/>
        </w:rPr>
        <w:t>Conclusione: il lavoro nei prossimi cinque anni sarà impegnativo, perché rimetterà in discussione un modello pastorale di Chiesa locale nelle sue diverse strutture, dovrà impegnare figure laicali e ministeriali, chiederà, partecipazione e corresponsabilità, condivisione, porterà all’essenzialità delle strutture. E’ un lavoro che dovremo fare insieme, per dare una qualità rinnovata dell’annuncio e della testimonianza cristiana della nostra Chiesa</w:t>
      </w:r>
      <w:r w:rsidR="00872897">
        <w:rPr>
          <w:rFonts w:ascii="Times New Roman" w:hAnsi="Times New Roman"/>
          <w:sz w:val="28"/>
          <w:szCs w:val="28"/>
        </w:rPr>
        <w:t xml:space="preserve"> </w:t>
      </w:r>
    </w:p>
    <w:p w14:paraId="52410CB9" w14:textId="77777777" w:rsidR="009D7BE6" w:rsidRPr="005F5430" w:rsidRDefault="009D7BE6" w:rsidP="00074FE7">
      <w:pPr>
        <w:spacing w:line="360" w:lineRule="auto"/>
        <w:rPr>
          <w:rFonts w:ascii="Times New Roman" w:hAnsi="Times New Roman"/>
          <w:sz w:val="28"/>
          <w:szCs w:val="28"/>
        </w:rPr>
      </w:pPr>
    </w:p>
    <w:sectPr w:rsidR="009D7BE6" w:rsidRPr="005F54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61B53"/>
    <w:multiLevelType w:val="hybridMultilevel"/>
    <w:tmpl w:val="4EBE26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11512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3D"/>
    <w:rsid w:val="00046672"/>
    <w:rsid w:val="00053E19"/>
    <w:rsid w:val="00061734"/>
    <w:rsid w:val="000651C7"/>
    <w:rsid w:val="00074FE7"/>
    <w:rsid w:val="000B50D1"/>
    <w:rsid w:val="00112CF0"/>
    <w:rsid w:val="00126311"/>
    <w:rsid w:val="0012648B"/>
    <w:rsid w:val="0014502B"/>
    <w:rsid w:val="0016769E"/>
    <w:rsid w:val="0018021F"/>
    <w:rsid w:val="00180347"/>
    <w:rsid w:val="00180B6D"/>
    <w:rsid w:val="0018325E"/>
    <w:rsid w:val="0019131D"/>
    <w:rsid w:val="001B325D"/>
    <w:rsid w:val="001D3099"/>
    <w:rsid w:val="00211999"/>
    <w:rsid w:val="00235D09"/>
    <w:rsid w:val="00246AE0"/>
    <w:rsid w:val="00295F5E"/>
    <w:rsid w:val="002B1616"/>
    <w:rsid w:val="002D12E4"/>
    <w:rsid w:val="00346F91"/>
    <w:rsid w:val="003879FB"/>
    <w:rsid w:val="003947E0"/>
    <w:rsid w:val="003A3111"/>
    <w:rsid w:val="003B15E2"/>
    <w:rsid w:val="003B4564"/>
    <w:rsid w:val="003C376C"/>
    <w:rsid w:val="003D4DCB"/>
    <w:rsid w:val="003F3A52"/>
    <w:rsid w:val="00404260"/>
    <w:rsid w:val="00411F76"/>
    <w:rsid w:val="00413B80"/>
    <w:rsid w:val="00417112"/>
    <w:rsid w:val="004306DD"/>
    <w:rsid w:val="00433B9D"/>
    <w:rsid w:val="004343F9"/>
    <w:rsid w:val="00453DF9"/>
    <w:rsid w:val="00456149"/>
    <w:rsid w:val="004656A4"/>
    <w:rsid w:val="004719ED"/>
    <w:rsid w:val="00471D9B"/>
    <w:rsid w:val="00476181"/>
    <w:rsid w:val="0048233A"/>
    <w:rsid w:val="004925C4"/>
    <w:rsid w:val="00497AA1"/>
    <w:rsid w:val="004A354D"/>
    <w:rsid w:val="004D0A21"/>
    <w:rsid w:val="004F0BC7"/>
    <w:rsid w:val="004F6F90"/>
    <w:rsid w:val="005436D9"/>
    <w:rsid w:val="005A7871"/>
    <w:rsid w:val="005F5430"/>
    <w:rsid w:val="0062397F"/>
    <w:rsid w:val="00661FE7"/>
    <w:rsid w:val="0066389B"/>
    <w:rsid w:val="00677A83"/>
    <w:rsid w:val="00681361"/>
    <w:rsid w:val="006A16B7"/>
    <w:rsid w:val="006C49A9"/>
    <w:rsid w:val="00714E61"/>
    <w:rsid w:val="0073157C"/>
    <w:rsid w:val="00752DB2"/>
    <w:rsid w:val="00753D10"/>
    <w:rsid w:val="007557A1"/>
    <w:rsid w:val="00770AF1"/>
    <w:rsid w:val="0079665D"/>
    <w:rsid w:val="007B52D6"/>
    <w:rsid w:val="007D33EC"/>
    <w:rsid w:val="007D5E39"/>
    <w:rsid w:val="007F4DA1"/>
    <w:rsid w:val="00805E0A"/>
    <w:rsid w:val="00825927"/>
    <w:rsid w:val="0086433D"/>
    <w:rsid w:val="00872897"/>
    <w:rsid w:val="00875B9D"/>
    <w:rsid w:val="008A6C10"/>
    <w:rsid w:val="008F5053"/>
    <w:rsid w:val="009046DE"/>
    <w:rsid w:val="00911E41"/>
    <w:rsid w:val="00943120"/>
    <w:rsid w:val="009609AF"/>
    <w:rsid w:val="00976EA8"/>
    <w:rsid w:val="009903A7"/>
    <w:rsid w:val="009B5E24"/>
    <w:rsid w:val="009D05EF"/>
    <w:rsid w:val="009D7BE6"/>
    <w:rsid w:val="009F58F3"/>
    <w:rsid w:val="00A17573"/>
    <w:rsid w:val="00A5373F"/>
    <w:rsid w:val="00A6086B"/>
    <w:rsid w:val="00A61E21"/>
    <w:rsid w:val="00A631BA"/>
    <w:rsid w:val="00A710A4"/>
    <w:rsid w:val="00A75907"/>
    <w:rsid w:val="00A85F3A"/>
    <w:rsid w:val="00AA790B"/>
    <w:rsid w:val="00AD66B9"/>
    <w:rsid w:val="00AF6579"/>
    <w:rsid w:val="00B01AFD"/>
    <w:rsid w:val="00B26079"/>
    <w:rsid w:val="00B560A1"/>
    <w:rsid w:val="00B6774D"/>
    <w:rsid w:val="00B9617D"/>
    <w:rsid w:val="00BB686F"/>
    <w:rsid w:val="00BF06A0"/>
    <w:rsid w:val="00BF3933"/>
    <w:rsid w:val="00C93799"/>
    <w:rsid w:val="00CA2325"/>
    <w:rsid w:val="00CD3A1B"/>
    <w:rsid w:val="00CE7402"/>
    <w:rsid w:val="00D359A8"/>
    <w:rsid w:val="00D37120"/>
    <w:rsid w:val="00D403E9"/>
    <w:rsid w:val="00D55EEA"/>
    <w:rsid w:val="00D6118B"/>
    <w:rsid w:val="00D7205D"/>
    <w:rsid w:val="00D76B09"/>
    <w:rsid w:val="00D911FE"/>
    <w:rsid w:val="00DA71F2"/>
    <w:rsid w:val="00DB1506"/>
    <w:rsid w:val="00DC23C1"/>
    <w:rsid w:val="00DE2763"/>
    <w:rsid w:val="00E36626"/>
    <w:rsid w:val="00E46226"/>
    <w:rsid w:val="00E91774"/>
    <w:rsid w:val="00EB5A32"/>
    <w:rsid w:val="00EE5BB4"/>
    <w:rsid w:val="00EF6435"/>
    <w:rsid w:val="00F72C72"/>
    <w:rsid w:val="00F76441"/>
    <w:rsid w:val="00F83054"/>
    <w:rsid w:val="00F90CB6"/>
    <w:rsid w:val="00FA4DCD"/>
    <w:rsid w:val="00FB3105"/>
    <w:rsid w:val="00FB709A"/>
    <w:rsid w:val="00FC49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C28B"/>
  <w15:chartTrackingRefBased/>
  <w15:docId w15:val="{D7D1B4F9-6A16-4C6F-A5EE-C6B1BCA03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15E2"/>
    <w:pPr>
      <w:spacing w:line="276" w:lineRule="auto"/>
    </w:pPr>
    <w:rPr>
      <w:rFonts w:ascii="Aptos" w:eastAsia="Aptos" w:hAnsi="Aptos" w:cs="Times New Roman"/>
    </w:rPr>
  </w:style>
  <w:style w:type="paragraph" w:styleId="Titolo1">
    <w:name w:val="heading 1"/>
    <w:basedOn w:val="Normale"/>
    <w:next w:val="Normale"/>
    <w:link w:val="Titolo1Carattere"/>
    <w:uiPriority w:val="9"/>
    <w:qFormat/>
    <w:rsid w:val="0086433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6433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6433D"/>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6433D"/>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6433D"/>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86433D"/>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86433D"/>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86433D"/>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86433D"/>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6433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6433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6433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6433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6433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643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643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643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643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64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643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6433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643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6433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6433D"/>
    <w:rPr>
      <w:i/>
      <w:iCs/>
      <w:color w:val="404040" w:themeColor="text1" w:themeTint="BF"/>
    </w:rPr>
  </w:style>
  <w:style w:type="paragraph" w:styleId="Paragrafoelenco">
    <w:name w:val="List Paragraph"/>
    <w:basedOn w:val="Normale"/>
    <w:uiPriority w:val="34"/>
    <w:qFormat/>
    <w:rsid w:val="0086433D"/>
    <w:pPr>
      <w:ind w:left="720"/>
      <w:contextualSpacing/>
    </w:pPr>
  </w:style>
  <w:style w:type="character" w:styleId="Enfasiintensa">
    <w:name w:val="Intense Emphasis"/>
    <w:basedOn w:val="Carpredefinitoparagrafo"/>
    <w:uiPriority w:val="21"/>
    <w:qFormat/>
    <w:rsid w:val="0086433D"/>
    <w:rPr>
      <w:i/>
      <w:iCs/>
      <w:color w:val="0F4761" w:themeColor="accent1" w:themeShade="BF"/>
    </w:rPr>
  </w:style>
  <w:style w:type="paragraph" w:styleId="Citazioneintensa">
    <w:name w:val="Intense Quote"/>
    <w:basedOn w:val="Normale"/>
    <w:next w:val="Normale"/>
    <w:link w:val="CitazioneintensaCarattere"/>
    <w:uiPriority w:val="30"/>
    <w:qFormat/>
    <w:rsid w:val="00864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6433D"/>
    <w:rPr>
      <w:i/>
      <w:iCs/>
      <w:color w:val="0F4761" w:themeColor="accent1" w:themeShade="BF"/>
    </w:rPr>
  </w:style>
  <w:style w:type="character" w:styleId="Riferimentointenso">
    <w:name w:val="Intense Reference"/>
    <w:basedOn w:val="Carpredefinitoparagrafo"/>
    <w:uiPriority w:val="32"/>
    <w:qFormat/>
    <w:rsid w:val="0086433D"/>
    <w:rPr>
      <w:b/>
      <w:bCs/>
      <w:smallCaps/>
      <w:color w:val="0F4761" w:themeColor="accent1" w:themeShade="BF"/>
      <w:spacing w:val="5"/>
    </w:rPr>
  </w:style>
  <w:style w:type="paragraph" w:styleId="NormaleWeb">
    <w:name w:val="Normal (Web)"/>
    <w:basedOn w:val="Normale"/>
    <w:uiPriority w:val="99"/>
    <w:semiHidden/>
    <w:unhideWhenUsed/>
    <w:rsid w:val="00453DF9"/>
    <w:pPr>
      <w:spacing w:before="100" w:beforeAutospacing="1" w:after="100" w:afterAutospacing="1" w:line="240" w:lineRule="auto"/>
    </w:pPr>
    <w:rPr>
      <w:rFonts w:ascii="Times New Roman" w:eastAsia="Times New Roman" w:hAnsi="Times New Roman"/>
      <w:kern w:val="0"/>
      <w:lang w:eastAsia="it-IT"/>
      <w14:ligatures w14:val="none"/>
    </w:rPr>
  </w:style>
  <w:style w:type="character" w:styleId="Enfasigrassetto">
    <w:name w:val="Strong"/>
    <w:basedOn w:val="Carpredefinitoparagrafo"/>
    <w:uiPriority w:val="22"/>
    <w:qFormat/>
    <w:rsid w:val="00453DF9"/>
    <w:rPr>
      <w:b/>
      <w:bCs/>
    </w:rPr>
  </w:style>
  <w:style w:type="character" w:styleId="Collegamentoipertestuale">
    <w:name w:val="Hyperlink"/>
    <w:basedOn w:val="Carpredefinitoparagrafo"/>
    <w:uiPriority w:val="99"/>
    <w:semiHidden/>
    <w:unhideWhenUsed/>
    <w:rsid w:val="00E917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252">
      <w:bodyDiv w:val="1"/>
      <w:marLeft w:val="0"/>
      <w:marRight w:val="0"/>
      <w:marTop w:val="0"/>
      <w:marBottom w:val="0"/>
      <w:divBdr>
        <w:top w:val="none" w:sz="0" w:space="0" w:color="auto"/>
        <w:left w:val="none" w:sz="0" w:space="0" w:color="auto"/>
        <w:bottom w:val="none" w:sz="0" w:space="0" w:color="auto"/>
        <w:right w:val="none" w:sz="0" w:space="0" w:color="auto"/>
      </w:divBdr>
    </w:div>
    <w:div w:id="120734031">
      <w:bodyDiv w:val="1"/>
      <w:marLeft w:val="0"/>
      <w:marRight w:val="0"/>
      <w:marTop w:val="0"/>
      <w:marBottom w:val="0"/>
      <w:divBdr>
        <w:top w:val="none" w:sz="0" w:space="0" w:color="auto"/>
        <w:left w:val="none" w:sz="0" w:space="0" w:color="auto"/>
        <w:bottom w:val="none" w:sz="0" w:space="0" w:color="auto"/>
        <w:right w:val="none" w:sz="0" w:space="0" w:color="auto"/>
      </w:divBdr>
    </w:div>
    <w:div w:id="981928859">
      <w:bodyDiv w:val="1"/>
      <w:marLeft w:val="0"/>
      <w:marRight w:val="0"/>
      <w:marTop w:val="0"/>
      <w:marBottom w:val="0"/>
      <w:divBdr>
        <w:top w:val="none" w:sz="0" w:space="0" w:color="auto"/>
        <w:left w:val="none" w:sz="0" w:space="0" w:color="auto"/>
        <w:bottom w:val="none" w:sz="0" w:space="0" w:color="auto"/>
        <w:right w:val="none" w:sz="0" w:space="0" w:color="auto"/>
      </w:divBdr>
    </w:div>
    <w:div w:id="173173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2502</Words>
  <Characters>14267</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 Tecnico</dc:creator>
  <cp:keywords/>
  <dc:description/>
  <cp:lastModifiedBy>Gian Carlo Perego</cp:lastModifiedBy>
  <cp:revision>9</cp:revision>
  <cp:lastPrinted>2026-09-12T09:51:00Z</cp:lastPrinted>
  <dcterms:created xsi:type="dcterms:W3CDTF">2026-09-12T07:21:00Z</dcterms:created>
  <dcterms:modified xsi:type="dcterms:W3CDTF">2026-09-14T13:54:00Z</dcterms:modified>
</cp:coreProperties>
</file>