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C4D65" w:rsidRDefault="00CC4D65" w:rsidP="00CC4D65">
      <w:pPr>
        <w:pStyle w:val="Corpo"/>
        <w:rPr>
          <w:rFonts w:ascii="Avenir Heavy" w:hAnsi="Avenir Heavy"/>
          <w:sz w:val="20"/>
          <w:szCs w:val="20"/>
        </w:rPr>
      </w:pPr>
      <w:r>
        <w:rPr>
          <w:rFonts w:ascii="Avenir Heavy" w:hAnsi="Avenir Heavy"/>
          <w:noProof/>
          <w:sz w:val="20"/>
          <w:szCs w:val="20"/>
        </w:rPr>
        <w:drawing>
          <wp:anchor distT="152400" distB="152400" distL="152400" distR="152400" simplePos="0" relativeHeight="251659264" behindDoc="0" locked="0" layoutInCell="1" allowOverlap="1" wp14:anchorId="69DBFC89" wp14:editId="377412B3">
            <wp:simplePos x="0" y="0"/>
            <wp:positionH relativeFrom="margin">
              <wp:posOffset>-6350</wp:posOffset>
            </wp:positionH>
            <wp:positionV relativeFrom="line">
              <wp:posOffset>-152399</wp:posOffset>
            </wp:positionV>
            <wp:extent cx="2918215" cy="104720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32"/>
                <wp:lineTo x="0" y="21632"/>
                <wp:lineTo x="0" y="0"/>
              </wp:wrapPolygon>
            </wp:wrapThrough>
            <wp:docPr id="1073741825" name="officeArt object" descr="Logo visita pastoral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 visita pastorale.png" descr="Logo visita pastorale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8215" cy="104720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CC4D65" w:rsidRDefault="00CC4D65" w:rsidP="00CC4D65">
      <w:pPr>
        <w:pStyle w:val="Corpo"/>
        <w:rPr>
          <w:rFonts w:ascii="Avenir Book" w:hAnsi="Avenir Book"/>
          <w:sz w:val="20"/>
          <w:szCs w:val="20"/>
        </w:rPr>
      </w:pPr>
    </w:p>
    <w:p w:rsidR="00CC4D65" w:rsidRDefault="00CC4D65" w:rsidP="00CC4D65">
      <w:pPr>
        <w:pStyle w:val="Corpo"/>
        <w:rPr>
          <w:rFonts w:ascii="Avenir Book" w:hAnsi="Avenir Book"/>
          <w:sz w:val="20"/>
          <w:szCs w:val="20"/>
        </w:rPr>
      </w:pPr>
    </w:p>
    <w:p w:rsidR="00CC4D65" w:rsidRDefault="00CC4D65" w:rsidP="00CC4D65">
      <w:pPr>
        <w:pStyle w:val="Corpo"/>
        <w:rPr>
          <w:rFonts w:ascii="Avenir Book" w:hAnsi="Avenir Book"/>
          <w:sz w:val="20"/>
          <w:szCs w:val="20"/>
        </w:rPr>
      </w:pPr>
    </w:p>
    <w:p w:rsidR="00CC4D65" w:rsidRDefault="00CC4D65" w:rsidP="00CC4D65">
      <w:pPr>
        <w:pStyle w:val="Corpo"/>
        <w:rPr>
          <w:rFonts w:ascii="Avenir Book" w:hAnsi="Avenir Book"/>
          <w:sz w:val="20"/>
          <w:szCs w:val="20"/>
        </w:rPr>
      </w:pPr>
    </w:p>
    <w:p w:rsidR="00CC4D65" w:rsidRDefault="00CC4D65" w:rsidP="00CC4D65">
      <w:pPr>
        <w:pStyle w:val="Corpo"/>
        <w:rPr>
          <w:rFonts w:ascii="Avenir Book" w:hAnsi="Avenir Book"/>
          <w:sz w:val="20"/>
          <w:szCs w:val="20"/>
        </w:rPr>
      </w:pPr>
    </w:p>
    <w:p w:rsidR="00CC4D65" w:rsidRDefault="00CC4D65" w:rsidP="00CC4D65">
      <w:pPr>
        <w:pStyle w:val="Corpo"/>
        <w:rPr>
          <w:rFonts w:ascii="Avenir Book" w:hAnsi="Avenir Book"/>
          <w:sz w:val="20"/>
          <w:szCs w:val="20"/>
        </w:rPr>
      </w:pPr>
    </w:p>
    <w:p w:rsidR="00CC4D65" w:rsidRDefault="00CC4D65" w:rsidP="00CC4D65">
      <w:pPr>
        <w:pStyle w:val="Corpo"/>
        <w:rPr>
          <w:rFonts w:ascii="Arial Rounded MT Bold" w:hAnsi="Arial Rounded MT Bold"/>
          <w:color w:val="0076BA"/>
          <w:sz w:val="28"/>
          <w:szCs w:val="28"/>
        </w:rPr>
      </w:pPr>
      <w:r>
        <w:rPr>
          <w:rFonts w:ascii="Arial Rounded MT Bold" w:hAnsi="Arial Rounded MT Bold"/>
          <w:color w:val="0076BA"/>
          <w:sz w:val="28"/>
          <w:szCs w:val="28"/>
        </w:rPr>
        <w:t>Note per la visita dell’Ufficio Tecnico-Amministrativo</w:t>
      </w:r>
    </w:p>
    <w:p w:rsidR="00CC4D65" w:rsidRPr="0044044B" w:rsidRDefault="00CC4D65" w:rsidP="00CC4D65">
      <w:pPr>
        <w:pStyle w:val="Corpo"/>
        <w:rPr>
          <w:rFonts w:ascii="Candara" w:eastAsia="Arial Rounded MT Bold" w:hAnsi="Candara" w:cs="Arial Rounded MT Bold"/>
          <w:color w:val="0076BA"/>
        </w:rPr>
      </w:pPr>
      <w:r w:rsidRPr="0044044B">
        <w:rPr>
          <w:rFonts w:ascii="Candara" w:hAnsi="Candara"/>
          <w:color w:val="0076BA"/>
        </w:rPr>
        <w:t>(dalla Scheda di condivisione della situazione amministrativa)</w:t>
      </w:r>
    </w:p>
    <w:p w:rsidR="00CC4D65" w:rsidRDefault="00CC4D65" w:rsidP="00CC4D65">
      <w:pPr>
        <w:pStyle w:val="Didefault"/>
        <w:suppressAutoHyphens/>
        <w:spacing w:before="0" w:line="240" w:lineRule="auto"/>
        <w:jc w:val="center"/>
        <w:rPr>
          <w:rFonts w:ascii="Avenir Book" w:eastAsia="Avenir Book" w:hAnsi="Avenir Book" w:cs="Avenir Book"/>
          <w:color w:val="808080"/>
          <w:sz w:val="20"/>
          <w:szCs w:val="20"/>
        </w:rPr>
      </w:pPr>
    </w:p>
    <w:p w:rsidR="00CC4D65" w:rsidRDefault="00CC4D65" w:rsidP="00CC4D65">
      <w:pPr>
        <w:pStyle w:val="Didefault"/>
        <w:suppressAutoHyphens/>
        <w:spacing w:before="0" w:line="240" w:lineRule="auto"/>
        <w:jc w:val="center"/>
        <w:rPr>
          <w:rFonts w:ascii="Avenir Book" w:eastAsia="Avenir Book" w:hAnsi="Avenir Book" w:cs="Avenir Book"/>
          <w:color w:val="808080"/>
          <w:sz w:val="20"/>
          <w:szCs w:val="20"/>
        </w:rPr>
      </w:pPr>
    </w:p>
    <w:p w:rsidR="00CC4D65" w:rsidRPr="00AE7169" w:rsidRDefault="00CC4D65" w:rsidP="00CC4D65">
      <w:pPr>
        <w:pStyle w:val="Didefault"/>
        <w:suppressAutoHyphens/>
        <w:spacing w:before="0" w:line="240" w:lineRule="auto"/>
        <w:rPr>
          <w:rFonts w:ascii="Avenir Book" w:hAnsi="Avenir Book"/>
          <w:b/>
          <w:bCs/>
          <w:color w:val="280800"/>
          <w:shd w:val="clear" w:color="auto" w:fill="FFFFFF"/>
        </w:rPr>
      </w:pPr>
      <w:r w:rsidRPr="00AE7169">
        <w:rPr>
          <w:rFonts w:ascii="Avenir Book" w:hAnsi="Avenir Book"/>
          <w:b/>
          <w:bCs/>
          <w:color w:val="280800"/>
          <w:shd w:val="clear" w:color="auto" w:fill="FFFFFF"/>
        </w:rPr>
        <w:t>Consiglio parrocchiale per gli Affari Economici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Convocazione e metodo di lavoro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Strumento di registrazione della contabilità della parrocchia (UNIO?)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Presentazione del Rendiconto economico</w:t>
      </w:r>
      <w:r>
        <w:rPr>
          <w:rFonts w:ascii="Avenir Book" w:eastAsia="Avenir Book" w:hAnsi="Avenir Book" w:cs="Avenir Book"/>
          <w:color w:val="280800"/>
          <w:shd w:val="clear" w:color="auto" w:fill="FFFFFF"/>
        </w:rPr>
        <w:t xml:space="preserve"> e della Dichiarazione dei redditi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Firme congiunte nei conti correnti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hd w:val="clear" w:color="auto" w:fill="FFFFFF"/>
        </w:rPr>
      </w:pPr>
    </w:p>
    <w:p w:rsidR="00CC4D65" w:rsidRPr="00FA0C19" w:rsidRDefault="00CC4D65" w:rsidP="00CC4D65">
      <w:pPr>
        <w:pStyle w:val="Didefault"/>
        <w:suppressAutoHyphens/>
        <w:spacing w:before="0" w:line="240" w:lineRule="auto"/>
        <w:rPr>
          <w:rFonts w:ascii="Avenir Book" w:hAnsi="Avenir Book"/>
          <w:b/>
          <w:bCs/>
          <w:color w:val="280800"/>
          <w:shd w:val="clear" w:color="auto" w:fill="FFFFFF"/>
        </w:rPr>
      </w:pPr>
      <w:r w:rsidRPr="00FA0C19">
        <w:rPr>
          <w:rFonts w:ascii="Avenir Book" w:hAnsi="Avenir Book"/>
          <w:b/>
          <w:bCs/>
          <w:color w:val="280800"/>
          <w:shd w:val="clear" w:color="auto" w:fill="FFFFFF"/>
        </w:rPr>
        <w:t>Catasto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eastAsia="Avenir Book" w:hAnsi="Avenir Book" w:cs="Avenir Book"/>
          <w:color w:val="280800"/>
          <w:shd w:val="clear" w:color="auto" w:fill="FFFFFF"/>
        </w:rPr>
        <w:t>Verifica della correttezza delle visure catastali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</w:p>
    <w:p w:rsidR="00CC4D65" w:rsidRPr="00AE7169" w:rsidRDefault="00CC4D65" w:rsidP="00CC4D65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Chiesa parrocchiale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Condizione della struttura, della sacrestia, del campanile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Impianti elettrici e di sicurezza a norma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Tipo di impianto di riscaldamento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CC4D65" w:rsidRPr="00AE7169" w:rsidRDefault="00CC4D65" w:rsidP="00CC4D65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Casa parrocchiale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Condizioni della struttura e utilizzo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CC4D65" w:rsidRPr="00AE7169" w:rsidRDefault="00CC4D65" w:rsidP="00CC4D65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Chiese sussidiarie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Condizione della struttura, della sacrestia, del campanile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Impianti elettrici e di sicurezza a norma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Tipo di impianto di riscaldamento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CC4D65" w:rsidRPr="00AE7169" w:rsidRDefault="00CC4D65" w:rsidP="00CC4D65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Strutture parrocchiali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Elenco e condizioni delle altre strutture parrocchiali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CC4D65" w:rsidRPr="00AE7169" w:rsidRDefault="00CC4D65" w:rsidP="00CC4D65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Immobili concessi a terzi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Ci sono immobili di proprietà parrocchiale concessi in uso a terzi?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Indica i contratti in essere e se sono registrati e autorizzati </w:t>
      </w:r>
      <w:proofErr w:type="spellStart"/>
      <w:r>
        <w:rPr>
          <w:rFonts w:ascii="Avenir Book" w:hAnsi="Avenir Book"/>
          <w:color w:val="280800"/>
          <w:shd w:val="clear" w:color="auto" w:fill="FFFFFF"/>
        </w:rPr>
        <w:t>dall</w:t>
      </w:r>
      <w:proofErr w:type="spellEnd"/>
      <w:r>
        <w:rPr>
          <w:rFonts w:ascii="Avenir Book" w:hAnsi="Avenir Book"/>
          <w:color w:val="280800"/>
          <w:shd w:val="clear" w:color="auto" w:fill="FFFFFF"/>
          <w:rtl/>
        </w:rPr>
        <w:t>’</w:t>
      </w:r>
      <w:r>
        <w:rPr>
          <w:rFonts w:ascii="Avenir Book" w:hAnsi="Avenir Book"/>
          <w:color w:val="280800"/>
          <w:shd w:val="clear" w:color="auto" w:fill="FFFFFF"/>
        </w:rPr>
        <w:t>Ordinario diocesano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La posizione catastale degli immobili è aggiornata?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Condizioni generali delle strutture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Note sullo stato degli immobili parrocchiali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CC4D65" w:rsidRPr="00AE7169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b/>
          <w:bCs/>
          <w:color w:val="280800"/>
          <w:shd w:val="clear" w:color="auto" w:fill="FFFFFF"/>
        </w:rPr>
      </w:pPr>
      <w:r w:rsidRPr="00AE7169">
        <w:rPr>
          <w:rFonts w:ascii="Avenir Book" w:hAnsi="Avenir Book"/>
          <w:b/>
          <w:bCs/>
          <w:color w:val="280800"/>
          <w:shd w:val="clear" w:color="auto" w:fill="FFFFFF"/>
        </w:rPr>
        <w:t>Assicurazioni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Presenza e scadenza delle polizze e massimali coperti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eastAsia="Avenir Book" w:hAnsi="Avenir Book" w:cs="Avenir Book"/>
          <w:color w:val="280800"/>
          <w:shd w:val="clear" w:color="auto" w:fill="FFFFFF"/>
        </w:rPr>
        <w:t>Copertura delle strutture e della Responsabilità civile e per le attività oratoriane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lastRenderedPageBreak/>
        <w:t>Episodi di furti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CC4D65" w:rsidRPr="00AE7169" w:rsidRDefault="00CC4D65" w:rsidP="00CC4D65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Personale al servizio della parrocchia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Dipendenti della parrocchia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Versamento del TFR e degli Oneri derivanti da sostituzione d’imposta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CC4D65" w:rsidRPr="00AE7169" w:rsidRDefault="00CC4D65" w:rsidP="00CC4D65">
      <w:pPr>
        <w:pStyle w:val="Didefault"/>
        <w:suppressAutoHyphens/>
        <w:spacing w:before="0" w:line="240" w:lineRule="auto"/>
        <w:rPr>
          <w:rFonts w:ascii="Avenir Heavy" w:hAnsi="Avenir Heavy"/>
          <w:color w:val="280800"/>
          <w:shd w:val="clear" w:color="auto" w:fill="FFFFFF"/>
        </w:rPr>
      </w:pPr>
      <w:r w:rsidRPr="00AE7169">
        <w:rPr>
          <w:rFonts w:ascii="Avenir Heavy" w:hAnsi="Avenir Heavy"/>
          <w:color w:val="280800"/>
          <w:shd w:val="clear" w:color="auto" w:fill="FFFFFF"/>
        </w:rPr>
        <w:t>Scuola materna parrocchiale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Responsabile della gestione economica</w:t>
      </w:r>
    </w:p>
    <w:p w:rsidR="00CC4D65" w:rsidRPr="0044044B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 OBLIQUE" w:hAnsi="AVENIR BOOK OBLIQUE"/>
          <w:color w:val="280800"/>
          <w:shd w:val="clear" w:color="auto" w:fill="FFFFFF"/>
        </w:rPr>
        <w:t>Versamento dei contributi per il personale e del TFR</w:t>
      </w:r>
    </w:p>
    <w:p w:rsidR="00CC4D65" w:rsidRDefault="00CC4D65" w:rsidP="00CC4D65">
      <w:pPr>
        <w:pStyle w:val="Corpo"/>
      </w:pPr>
    </w:p>
    <w:p w:rsidR="00CC4D65" w:rsidRPr="0044044B" w:rsidRDefault="00CC4D65" w:rsidP="00CC4D65">
      <w:pPr>
        <w:pStyle w:val="Didefault"/>
        <w:suppressAutoHyphens/>
        <w:spacing w:before="0" w:line="240" w:lineRule="auto"/>
        <w:rPr>
          <w:rFonts w:ascii="Avenir Heavy" w:hAnsi="Avenir Heavy"/>
          <w:color w:val="280800"/>
          <w:shd w:val="clear" w:color="auto" w:fill="FFFFFF"/>
        </w:rPr>
      </w:pPr>
      <w:r w:rsidRPr="0044044B">
        <w:rPr>
          <w:rFonts w:ascii="Avenir Heavy" w:hAnsi="Avenir Heavy"/>
          <w:color w:val="280800"/>
          <w:shd w:val="clear" w:color="auto" w:fill="FFFFFF"/>
        </w:rPr>
        <w:t>Beni culturali e arte sacra</w:t>
      </w:r>
    </w:p>
    <w:p w:rsidR="00CC4D65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Verifica del ‘Libro rosso’ e segnalazione delle opere mancanti o delle opere non ancora registrate.</w:t>
      </w:r>
    </w:p>
    <w:p w:rsidR="00CC4D65" w:rsidRPr="00AE7169" w:rsidRDefault="00CC4D65" w:rsidP="00CC4D65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eastAsia="Avenir Book" w:hAnsi="Avenir Book" w:cs="Avenir Book"/>
          <w:color w:val="280800"/>
          <w:shd w:val="clear" w:color="auto" w:fill="FFFFFF"/>
        </w:rPr>
        <w:t>Segnalazione delle opere di particolare valore.</w:t>
      </w:r>
    </w:p>
    <w:p w:rsidR="00AE7169" w:rsidRPr="00CC4D65" w:rsidRDefault="00AE7169" w:rsidP="00CC4D65"/>
    <w:sectPr w:rsidR="00AE7169" w:rsidRPr="00CC4D65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33BCA" w:rsidRDefault="00633BCA">
      <w:r>
        <w:separator/>
      </w:r>
    </w:p>
  </w:endnote>
  <w:endnote w:type="continuationSeparator" w:id="0">
    <w:p w:rsidR="00633BCA" w:rsidRDefault="00633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venir Heavy">
    <w:panose1 w:val="020B0703020203020204"/>
    <w:charset w:val="4D"/>
    <w:family w:val="swiss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VENIR BOOK OBLIQUE">
    <w:panose1 w:val="02000503020000020003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70A7" w:rsidRDefault="00E070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33BCA" w:rsidRDefault="00633BCA">
      <w:r>
        <w:separator/>
      </w:r>
    </w:p>
  </w:footnote>
  <w:footnote w:type="continuationSeparator" w:id="0">
    <w:p w:rsidR="00633BCA" w:rsidRDefault="00633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70A7" w:rsidRDefault="00E070A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6D2105"/>
    <w:multiLevelType w:val="hybridMultilevel"/>
    <w:tmpl w:val="399093D2"/>
    <w:numStyleLink w:val="Puntoelenco1"/>
  </w:abstractNum>
  <w:abstractNum w:abstractNumId="1" w15:restartNumberingAfterBreak="0">
    <w:nsid w:val="6B17157D"/>
    <w:multiLevelType w:val="hybridMultilevel"/>
    <w:tmpl w:val="399093D2"/>
    <w:styleLink w:val="Puntoelenco1"/>
    <w:lvl w:ilvl="0" w:tplc="4E822642">
      <w:start w:val="1"/>
      <w:numFmt w:val="bullet"/>
      <w:lvlText w:val="•"/>
      <w:lvlJc w:val="left"/>
      <w:pPr>
        <w:ind w:left="72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B1EA0B4">
      <w:start w:val="1"/>
      <w:numFmt w:val="bullet"/>
      <w:lvlText w:val="◦"/>
      <w:lvlJc w:val="left"/>
      <w:pPr>
        <w:ind w:left="144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 w:tplc="B26EA55A">
      <w:start w:val="1"/>
      <w:numFmt w:val="bullet"/>
      <w:lvlText w:val="◦"/>
      <w:lvlJc w:val="left"/>
      <w:pPr>
        <w:ind w:left="197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 w:tplc="ED66E668">
      <w:start w:val="1"/>
      <w:numFmt w:val="bullet"/>
      <w:lvlText w:val="◦"/>
      <w:lvlJc w:val="left"/>
      <w:pPr>
        <w:ind w:left="269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 w:tplc="A6A6997A">
      <w:start w:val="1"/>
      <w:numFmt w:val="bullet"/>
      <w:lvlText w:val="◦"/>
      <w:lvlJc w:val="left"/>
      <w:pPr>
        <w:ind w:left="341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 w:tplc="7654E072">
      <w:start w:val="1"/>
      <w:numFmt w:val="bullet"/>
      <w:lvlText w:val="◦"/>
      <w:lvlJc w:val="left"/>
      <w:pPr>
        <w:ind w:left="413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 w:tplc="F2903384">
      <w:start w:val="1"/>
      <w:numFmt w:val="bullet"/>
      <w:lvlText w:val="◦"/>
      <w:lvlJc w:val="left"/>
      <w:pPr>
        <w:ind w:left="485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 w:tplc="CC2E9A2E">
      <w:start w:val="1"/>
      <w:numFmt w:val="bullet"/>
      <w:lvlText w:val="◦"/>
      <w:lvlJc w:val="left"/>
      <w:pPr>
        <w:ind w:left="557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 w:tplc="53182D3C">
      <w:start w:val="1"/>
      <w:numFmt w:val="bullet"/>
      <w:lvlText w:val="◦"/>
      <w:lvlJc w:val="left"/>
      <w:pPr>
        <w:ind w:left="629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num w:numId="1" w16cid:durableId="1444494455">
    <w:abstractNumId w:val="1"/>
  </w:num>
  <w:num w:numId="2" w16cid:durableId="379129378">
    <w:abstractNumId w:val="0"/>
  </w:num>
  <w:num w:numId="3" w16cid:durableId="1479498992">
    <w:abstractNumId w:val="0"/>
    <w:lvlOverride w:ilvl="0">
      <w:lvl w:ilvl="0" w:tplc="39DE82D4">
        <w:start w:val="1"/>
        <w:numFmt w:val="bullet"/>
        <w:lvlText w:val="•"/>
        <w:lvlJc w:val="left"/>
        <w:pPr>
          <w:ind w:left="72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E224356">
        <w:start w:val="1"/>
        <w:numFmt w:val="bullet"/>
        <w:lvlText w:val="•"/>
        <w:lvlJc w:val="left"/>
        <w:pPr>
          <w:ind w:left="75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8F7CFE8A">
        <w:start w:val="1"/>
        <w:numFmt w:val="bullet"/>
        <w:lvlText w:val="•"/>
        <w:lvlJc w:val="left"/>
        <w:pPr>
          <w:ind w:left="97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7E621A48">
        <w:start w:val="1"/>
        <w:numFmt w:val="bullet"/>
        <w:lvlText w:val="•"/>
        <w:lvlJc w:val="left"/>
        <w:pPr>
          <w:ind w:left="119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B99AE07C">
        <w:start w:val="1"/>
        <w:numFmt w:val="bullet"/>
        <w:lvlText w:val="•"/>
        <w:lvlJc w:val="left"/>
        <w:pPr>
          <w:ind w:left="141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8B8E293A">
        <w:start w:val="1"/>
        <w:numFmt w:val="bullet"/>
        <w:lvlText w:val="•"/>
        <w:lvlJc w:val="left"/>
        <w:pPr>
          <w:ind w:left="163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DBCC9956">
        <w:start w:val="1"/>
        <w:numFmt w:val="bullet"/>
        <w:lvlText w:val="•"/>
        <w:lvlJc w:val="left"/>
        <w:pPr>
          <w:ind w:left="185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0EFA0548">
        <w:start w:val="1"/>
        <w:numFmt w:val="bullet"/>
        <w:lvlText w:val="•"/>
        <w:lvlJc w:val="left"/>
        <w:pPr>
          <w:ind w:left="207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D3DC3AAC">
        <w:start w:val="1"/>
        <w:numFmt w:val="bullet"/>
        <w:lvlText w:val="•"/>
        <w:lvlJc w:val="left"/>
        <w:pPr>
          <w:ind w:left="229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0A7"/>
    <w:rsid w:val="00356559"/>
    <w:rsid w:val="00633BCA"/>
    <w:rsid w:val="00677A1E"/>
    <w:rsid w:val="00AE7169"/>
    <w:rsid w:val="00CC4D65"/>
    <w:rsid w:val="00E070A7"/>
    <w:rsid w:val="00FA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F2C09C9F-9A93-4D4D-BA75-D72372BB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Puntoelenco1">
    <w:name w:val="Punto elenco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Michele Zecchin</cp:lastModifiedBy>
  <cp:revision>3</cp:revision>
  <dcterms:created xsi:type="dcterms:W3CDTF">2026-02-06T14:10:00Z</dcterms:created>
  <dcterms:modified xsi:type="dcterms:W3CDTF">2026-02-06T14:26:00Z</dcterms:modified>
</cp:coreProperties>
</file>