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70A7" w:rsidRDefault="00000000">
      <w:pPr>
        <w:pStyle w:val="Corpo"/>
        <w:rPr>
          <w:rFonts w:ascii="Avenir Heavy" w:hAnsi="Avenir Heavy"/>
          <w:sz w:val="20"/>
          <w:szCs w:val="20"/>
        </w:rPr>
      </w:pPr>
      <w:r>
        <w:rPr>
          <w:rFonts w:ascii="Avenir Heavy" w:hAnsi="Avenir Heavy"/>
          <w:noProof/>
          <w:sz w:val="20"/>
          <w:szCs w:val="2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-152399</wp:posOffset>
            </wp:positionV>
            <wp:extent cx="2918215" cy="10472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2"/>
                <wp:lineTo x="0" y="21632"/>
                <wp:lineTo x="0" y="0"/>
              </wp:wrapPolygon>
            </wp:wrapThrough>
            <wp:docPr id="1073741825" name="officeArt object" descr="Logo visita pastor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visita pastorale.png" descr="Logo visita pastoral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8215" cy="10472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000000">
      <w:pPr>
        <w:pStyle w:val="Corpo"/>
        <w:rPr>
          <w:rFonts w:ascii="Arial Rounded MT Bold" w:hAnsi="Arial Rounded MT Bold"/>
          <w:color w:val="0076BA"/>
          <w:sz w:val="28"/>
          <w:szCs w:val="28"/>
        </w:rPr>
      </w:pPr>
      <w:r>
        <w:rPr>
          <w:rFonts w:ascii="Arial Rounded MT Bold" w:hAnsi="Arial Rounded MT Bold"/>
          <w:color w:val="0076BA"/>
          <w:sz w:val="28"/>
          <w:szCs w:val="28"/>
        </w:rPr>
        <w:t xml:space="preserve">Note per la visita </w:t>
      </w:r>
      <w:r w:rsidR="00BC6A6E">
        <w:rPr>
          <w:rFonts w:ascii="Arial Rounded MT Bold" w:hAnsi="Arial Rounded MT Bold"/>
          <w:color w:val="0076BA"/>
          <w:sz w:val="28"/>
          <w:szCs w:val="28"/>
        </w:rPr>
        <w:t>della Cancelleria diocesana</w:t>
      </w:r>
    </w:p>
    <w:p w:rsidR="0044044B" w:rsidRPr="0044044B" w:rsidRDefault="0044044B">
      <w:pPr>
        <w:pStyle w:val="Corpo"/>
        <w:rPr>
          <w:rFonts w:ascii="Candara" w:eastAsia="Arial Rounded MT Bold" w:hAnsi="Candara" w:cs="Arial Rounded MT Bold"/>
          <w:color w:val="0076BA"/>
        </w:rPr>
      </w:pPr>
      <w:r w:rsidRPr="0044044B">
        <w:rPr>
          <w:rFonts w:ascii="Candara" w:hAnsi="Candara"/>
          <w:color w:val="0076BA"/>
        </w:rPr>
        <w:t>(dalla Scheda di condivisione della situazione amministrativa)</w:t>
      </w:r>
    </w:p>
    <w:p w:rsidR="00E070A7" w:rsidRDefault="00E070A7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BC6A6E" w:rsidRDefault="00BC6A6E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BC6A6E" w:rsidRPr="00DF3385" w:rsidRDefault="00BC6A6E" w:rsidP="00DF3385">
      <w:pPr>
        <w:pStyle w:val="Didefault"/>
        <w:suppressAutoHyphens/>
        <w:spacing w:before="0" w:line="240" w:lineRule="auto"/>
        <w:rPr>
          <w:rFonts w:ascii="Avenir Next" w:eastAsia="Avenir Heavy" w:hAnsi="Avenir Next" w:cs="Avenir Heavy"/>
          <w:b/>
          <w:bCs/>
          <w:color w:val="B517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B51700"/>
          <w:sz w:val="20"/>
          <w:szCs w:val="20"/>
          <w:shd w:val="clear" w:color="auto" w:fill="FFFFFF"/>
        </w:rPr>
        <w:t>Archivio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Heavy" w:hAnsi="Avenir Next" w:cs="Avenir Heavy"/>
          <w:b/>
          <w:bCs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Composizione (storico, di deposito, corrente)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Luoghi di conservazione e idoneità dei locali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Tipologia dei mobili di conservazione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Archivio storico</w:t>
      </w:r>
    </w:p>
    <w:p w:rsidR="00240CF4" w:rsidRPr="00240CF4" w:rsidRDefault="00240CF4" w:rsidP="00240CF4">
      <w:pPr>
        <w:pStyle w:val="Didefault"/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La nostra arcidiocesi, a partire dal 2017, ha intrapreso un cammino di riorganizzazione dei propri beni archivistici e librari. Questo processo si basa sulla letteratura corrente e, parallelamente, segue le numerose indicazioni operative sia civili sia ecclesiastiche</w:t>
      </w: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  <w:vertAlign w:val="superscript"/>
        </w:rPr>
        <w:footnoteReference w:id="1"/>
      </w: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. Tale lavoro è condotto direttamente dall’Archivio storico diocesano di Ferrara (ASDFe), cui è stata affidata la gestione, la tutela e la valorizzazione del patrimonio archivistico e librario capitolare, parrocchiale e diocesano. L’ASDFe è a disposizione dei reverendi parroci e presidenti delle unità pastorali per la formazione degli addetti o dei volontari interessati a collaborare in questo specifico settore.</w:t>
      </w:r>
    </w:p>
    <w:p w:rsidR="00240CF4" w:rsidRPr="00240CF4" w:rsidRDefault="00240CF4" w:rsidP="00240CF4">
      <w:pPr>
        <w:pStyle w:val="Didefault"/>
        <w:numPr>
          <w:ilvl w:val="0"/>
          <w:numId w:val="5"/>
        </w:numPr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L’archivio parrocchiale è conservato in canonica o altrove (es. altra canonica o ASDFe)?</w:t>
      </w:r>
    </w:p>
    <w:p w:rsidR="00240CF4" w:rsidRPr="00240CF4" w:rsidRDefault="00240CF4" w:rsidP="00240CF4">
      <w:pPr>
        <w:pStyle w:val="Didefault"/>
        <w:numPr>
          <w:ilvl w:val="0"/>
          <w:numId w:val="5"/>
        </w:numPr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L’archivio parrocchiale è in ordine e consultabile oppure no?</w:t>
      </w:r>
    </w:p>
    <w:p w:rsidR="00240CF4" w:rsidRPr="00240CF4" w:rsidRDefault="00240CF4" w:rsidP="00240CF4">
      <w:pPr>
        <w:pStyle w:val="Didefault"/>
        <w:numPr>
          <w:ilvl w:val="0"/>
          <w:numId w:val="5"/>
        </w:numPr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In canonica sono presenti una biblioteca o un fondo librario?</w:t>
      </w:r>
    </w:p>
    <w:p w:rsidR="00240CF4" w:rsidRPr="00240CF4" w:rsidRDefault="00240CF4" w:rsidP="00240CF4">
      <w:pPr>
        <w:pStyle w:val="Didefault"/>
        <w:numPr>
          <w:ilvl w:val="0"/>
          <w:numId w:val="5"/>
        </w:numPr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Se sì, sono in ordine e consultabili oppure no?</w:t>
      </w:r>
    </w:p>
    <w:p w:rsidR="00240CF4" w:rsidRPr="00240CF4" w:rsidRDefault="00240CF4" w:rsidP="00240CF4">
      <w:pPr>
        <w:pStyle w:val="Didefault"/>
        <w:numPr>
          <w:ilvl w:val="0"/>
          <w:numId w:val="5"/>
        </w:numPr>
        <w:suppressAutoHyphens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240CF4">
        <w:rPr>
          <w:rFonts w:ascii="Avenir Next" w:hAnsi="Avenir Next"/>
          <w:color w:val="280800"/>
          <w:sz w:val="20"/>
          <w:szCs w:val="20"/>
          <w:shd w:val="clear" w:color="auto" w:fill="FFFFFF"/>
        </w:rPr>
        <w:t>Quali proposte, osservazioni e suggerimenti desiderate condividere con l’ASDFe per una gestione, una tutela ed una valorizzazione del patrimonio archivistico e librario più confacente alla vostra realtà parrocchiale?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Heavy" w:hAnsi="Avenir Next" w:cs="Avenir Heavy"/>
          <w:color w:val="B51700"/>
          <w:sz w:val="20"/>
          <w:szCs w:val="20"/>
          <w:shd w:val="clear" w:color="auto" w:fill="FFFFFF"/>
        </w:rPr>
      </w:pP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Archivio corrente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Esistenza di titolario, protocollo, repertorio dei fascicoli</w:t>
      </w:r>
    </w:p>
    <w:p w:rsidR="00BC6A6E" w:rsidRPr="00DF3385" w:rsidRDefault="00BC6A6E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Procedimento di gestione dei documenti</w:t>
      </w:r>
      <w:r w:rsidRPr="00DF3385"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  <w:t xml:space="preserve"> ed eventuale supporto informatico (UNIO?)</w:t>
      </w:r>
    </w:p>
    <w:p w:rsidR="00BC6A6E" w:rsidRDefault="00BC6A6E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Verifica dei Registri e libri parrocchiali.</w:t>
      </w:r>
    </w:p>
    <w:p w:rsidR="00DF3385" w:rsidRP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DB5D17" w:rsidRDefault="00DB5D17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DF3385" w:rsidRP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240CF4" w:rsidRDefault="00240CF4" w:rsidP="00DF3385">
      <w:pPr>
        <w:pStyle w:val="Didefault"/>
        <w:suppressAutoHyphens/>
        <w:spacing w:before="0" w:line="240" w:lineRule="auto"/>
        <w:jc w:val="center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</w:p>
    <w:p w:rsidR="00240CF4" w:rsidRDefault="00240CF4" w:rsidP="00DF3385">
      <w:pPr>
        <w:pStyle w:val="Didefault"/>
        <w:suppressAutoHyphens/>
        <w:spacing w:before="0" w:line="240" w:lineRule="auto"/>
        <w:jc w:val="center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</w:p>
    <w:p w:rsidR="00DB5D17" w:rsidRDefault="00DF3385" w:rsidP="00DF3385">
      <w:pPr>
        <w:pStyle w:val="Didefault"/>
        <w:suppressAutoHyphens/>
        <w:spacing w:before="0" w:line="240" w:lineRule="auto"/>
        <w:jc w:val="center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lastRenderedPageBreak/>
        <w:t xml:space="preserve">Appendice: </w:t>
      </w:r>
      <w:r w:rsidR="00DB5D17"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Riferimenti normativi</w:t>
      </w:r>
    </w:p>
    <w:p w:rsidR="00DF3385" w:rsidRPr="00DF3385" w:rsidRDefault="00DF3385" w:rsidP="00DF3385">
      <w:pPr>
        <w:pStyle w:val="Didefault"/>
        <w:suppressAutoHyphens/>
        <w:spacing w:before="0" w:line="240" w:lineRule="auto"/>
        <w:jc w:val="center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</w:p>
    <w:p w:rsidR="00DF3385" w:rsidRPr="00DF3385" w:rsidRDefault="00DF3385" w:rsidP="00DF3385">
      <w:pPr>
        <w:pStyle w:val="Didefault"/>
        <w:suppressAutoHyphens/>
        <w:spacing w:before="0" w:after="24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 xml:space="preserve">- </w:t>
      </w: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Codice di Diritto Canonico</w:t>
      </w:r>
      <w:r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 xml:space="preserve">, </w:t>
      </w:r>
      <w:bookmarkStart w:id="0" w:name="Can._535"/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Can. 535</w:t>
      </w:r>
      <w:bookmarkEnd w:id="0"/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 - §1. In ogni parrocchia vi siano i libri parrocchiali, cioè il libro dei battezzati, dei matrimoni, dei defunti ed eventualmente altri libri secondo le disposizioni date dalla Conferenza Episcopale o dal Vescovo diocesano; il parroco provveda che tali libri siano redatti accuratamente e diligentemente conservati.</w:t>
      </w:r>
    </w:p>
    <w:p w:rsidR="00DF3385" w:rsidRPr="00DF3385" w:rsidRDefault="00DF3385" w:rsidP="00DF3385">
      <w:pPr>
        <w:pStyle w:val="Didefault"/>
        <w:suppressAutoHyphens/>
        <w:spacing w:before="0" w:after="240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i/>
          <w:iCs/>
          <w:color w:val="280800"/>
          <w:sz w:val="20"/>
          <w:szCs w:val="20"/>
          <w:shd w:val="clear" w:color="auto" w:fill="FFFFFF"/>
        </w:rPr>
        <w:t>§2</w:t>
      </w:r>
      <w:r w:rsidRPr="00DF3385">
        <w:rPr>
          <w:rFonts w:ascii="Avenir Next" w:hAnsi="Avenir Next"/>
          <w:b/>
          <w:bCs/>
          <w:i/>
          <w:iCs/>
          <w:color w:val="280800"/>
          <w:sz w:val="20"/>
          <w:szCs w:val="20"/>
          <w:shd w:val="clear" w:color="auto" w:fill="FFFFFF"/>
          <w:vertAlign w:val="superscript"/>
        </w:rPr>
        <w:t>n</w:t>
      </w:r>
      <w:r w:rsidRPr="00DF3385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>. </w:t>
      </w: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Nel libro dei battezzati si annoti anche</w:t>
      </w:r>
      <w:r w:rsidRPr="00DF3385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> l'ascrizione a una Chiesa sui iuris o il passaggio ad altra Chiesa, nonché </w:t>
      </w: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la confermazione e tutto ciò che riguarda lo stato canonico dei fedeli, in rapporto al matrimonio, salvo il disposto del </w:t>
      </w:r>
      <w:hyperlink r:id="rId8" w:anchor="Can._1133" w:history="1">
        <w:r w:rsidRPr="00DF3385">
          <w:rPr>
            <w:rStyle w:val="Collegamentoipertestuale"/>
            <w:rFonts w:ascii="Avenir Next" w:hAnsi="Avenir Next"/>
            <w:sz w:val="20"/>
            <w:szCs w:val="20"/>
            <w:shd w:val="clear" w:color="auto" w:fill="FFFFFF"/>
          </w:rPr>
          <w:t>can. 1133</w:t>
        </w:r>
      </w:hyperlink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, all'adozione, all'ordine sacro e alla professione perpetua emessa in un istituto religioso; tali annotazioni vengano sempre riportate nei certificati di battesimo.</w:t>
      </w:r>
    </w:p>
    <w:p w:rsidR="00DF3385" w:rsidRPr="00DF3385" w:rsidRDefault="00DF3385" w:rsidP="00DF3385">
      <w:pPr>
        <w:pStyle w:val="Didefault"/>
        <w:suppressAutoHyphens/>
        <w:spacing w:before="0" w:after="240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§3. Ogni parrocchia abbia il proprio sigillo; gli attestati emessi sullo stato canonico dei fedeli, come pure tutti gli atti che possono avere rilevanza giuridica, siano sottoscritti dal parroco o da un suo delegato e muniti del sigillo parrocchiale.</w:t>
      </w:r>
    </w:p>
    <w:p w:rsidR="00DF3385" w:rsidRPr="00DF3385" w:rsidRDefault="00DF3385" w:rsidP="00DF3385">
      <w:pPr>
        <w:pStyle w:val="Didefault"/>
        <w:suppressAutoHyphens/>
        <w:spacing w:before="0" w:after="240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§4. In ogni parrocchia vi sia il </w:t>
      </w:r>
      <w:r w:rsidRPr="00DF3385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>tabularium</w:t>
      </w: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 o archivio, in cui vengano custoditi i libri parrocchiali, insieme con le lettere dei Vescovi e gli altri documenti che si devono conservare per la loro necessità o utilità; tali libri e documenti devono essere controllati dal Vescovo diocesano o dal suo delegato durante la visita o in altro tempo opportuno e il parroco faccia attenzione che essi non vadano in mano ad estranei.</w:t>
      </w:r>
    </w:p>
    <w:p w:rsidR="00DF3385" w:rsidRPr="00DF3385" w:rsidRDefault="00DF3385" w:rsidP="00DF3385">
      <w:pPr>
        <w:pStyle w:val="Didefault"/>
        <w:suppressAutoHyphens/>
        <w:spacing w:before="0" w:after="240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color w:val="280800"/>
          <w:sz w:val="20"/>
          <w:szCs w:val="20"/>
          <w:shd w:val="clear" w:color="auto" w:fill="FFFFFF"/>
        </w:rPr>
        <w:t>§5. Anche i libri parrocchiali più antichi vengano custoditi diligentemente, secondo le disposizioni del diritto particolare.</w:t>
      </w:r>
    </w:p>
    <w:p w:rsidR="00DF3385" w:rsidRP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DF3385" w:rsidRP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DB5D17" w:rsidRPr="00DF3385" w:rsidRDefault="00DF3385" w:rsidP="00BC6A6E">
      <w:pPr>
        <w:pStyle w:val="Didefault"/>
        <w:suppressAutoHyphens/>
        <w:spacing w:before="0" w:line="240" w:lineRule="auto"/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</w:pPr>
      <w:r w:rsidRPr="00DF3385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- Schema-tipo di Regolamento degli Archivi ecclesiastici italiani</w:t>
      </w:r>
      <w:r w:rsidRPr="00DF3385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 xml:space="preserve">: </w:t>
      </w:r>
      <w:r w:rsidR="00DB5D17" w:rsidRPr="00DF3385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>https://www.chiesacattolica.it/wp-content/uploads/sites/31/2017/02/Schema-tipo_Regolamento_Archivi.pdf</w:t>
      </w:r>
    </w:p>
    <w:p w:rsidR="00AE7169" w:rsidRPr="00DF3385" w:rsidRDefault="00AE7169" w:rsidP="00BC6A6E">
      <w:pPr>
        <w:pStyle w:val="Didefault"/>
        <w:suppressAutoHyphens/>
        <w:spacing w:before="0" w:line="240" w:lineRule="auto"/>
        <w:ind w:left="720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p w:rsidR="00DF3385" w:rsidRPr="00DF3385" w:rsidRDefault="00DF3385">
      <w:pPr>
        <w:pStyle w:val="Didefault"/>
        <w:suppressAutoHyphens/>
        <w:spacing w:before="0" w:line="240" w:lineRule="auto"/>
        <w:ind w:left="720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sectPr w:rsidR="00DF3385" w:rsidRPr="00DF3385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2661" w:rsidRDefault="00582661">
      <w:r>
        <w:separator/>
      </w:r>
    </w:p>
  </w:endnote>
  <w:endnote w:type="continuationSeparator" w:id="0">
    <w:p w:rsidR="00582661" w:rsidRDefault="0058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libri"/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Heavy">
    <w:altName w:val="Calibri"/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Avenir Book">
    <w:altName w:val="Tw Cen MT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70A7" w:rsidRDefault="00E0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2661" w:rsidRDefault="00582661">
      <w:r>
        <w:separator/>
      </w:r>
    </w:p>
  </w:footnote>
  <w:footnote w:type="continuationSeparator" w:id="0">
    <w:p w:rsidR="00582661" w:rsidRDefault="00582661">
      <w:r>
        <w:continuationSeparator/>
      </w:r>
    </w:p>
  </w:footnote>
  <w:footnote w:id="1">
    <w:p w:rsidR="00240CF4" w:rsidRPr="00240CF4" w:rsidRDefault="00240CF4" w:rsidP="00240CF4">
      <w:pPr>
        <w:pStyle w:val="Testonotaapidipagina"/>
        <w:jc w:val="both"/>
        <w:rPr>
          <w:rFonts w:ascii="Avenir Next" w:eastAsia="Helvetica Neue" w:hAnsi="Avenir Next" w:cs="Helvetica Neue"/>
          <w:i/>
          <w:iCs/>
          <w:color w:val="280800"/>
          <w:kern w:val="0"/>
          <w:bdr w:val="nil"/>
          <w:shd w:val="clear" w:color="auto" w:fill="FFFFFF"/>
          <w:lang w:eastAsia="it-IT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240CF4">
        <w:rPr>
          <w:rFonts w:ascii="Avenir Next" w:eastAsia="Helvetica Neue" w:hAnsi="Avenir Next" w:cs="Helvetica Neue"/>
          <w:i/>
          <w:iCs/>
          <w:color w:val="280800"/>
          <w:kern w:val="0"/>
          <w:bdr w:val="nil"/>
          <w:shd w:val="clear" w:color="auto" w:fill="FFFFFF"/>
          <w:lang w:eastAsia="it-IT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footnoteRef/>
      </w:r>
      <w:r w:rsidRPr="00240CF4">
        <w:rPr>
          <w:rFonts w:ascii="Avenir Next" w:eastAsia="Helvetica Neue" w:hAnsi="Avenir Next" w:cs="Helvetica Neue"/>
          <w:i/>
          <w:iCs/>
          <w:color w:val="280800"/>
          <w:kern w:val="0"/>
          <w:bdr w:val="nil"/>
          <w:shd w:val="clear" w:color="auto" w:fill="FFFFFF"/>
          <w:lang w:eastAsia="it-IT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 In particolare, cf. il primo protocollo per la tutela e la valorizzazione degli archivi parrocchiali (2017), il Regolamento diocesano (2018) e l’Istruzione amministrativa diocesana (2022), pp. 44; 108-119.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70A7" w:rsidRDefault="00E070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F4354"/>
    <w:multiLevelType w:val="hybridMultilevel"/>
    <w:tmpl w:val="424A9D66"/>
    <w:lvl w:ilvl="0" w:tplc="DB086B0E">
      <w:numFmt w:val="bullet"/>
      <w:lvlText w:val="-"/>
      <w:lvlJc w:val="left"/>
      <w:pPr>
        <w:ind w:left="720" w:hanging="360"/>
      </w:pPr>
      <w:rPr>
        <w:rFonts w:ascii="Avenir Next" w:eastAsia="Helvetica Neue" w:hAnsi="Avenir Next" w:cs="Helvetica Neu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6D2105"/>
    <w:multiLevelType w:val="hybridMultilevel"/>
    <w:tmpl w:val="399093D2"/>
    <w:numStyleLink w:val="Puntoelenco1"/>
  </w:abstractNum>
  <w:abstractNum w:abstractNumId="2" w15:restartNumberingAfterBreak="0">
    <w:nsid w:val="6A6D2B9A"/>
    <w:multiLevelType w:val="hybridMultilevel"/>
    <w:tmpl w:val="6BD2F484"/>
    <w:lvl w:ilvl="0" w:tplc="DB086B0E">
      <w:numFmt w:val="bullet"/>
      <w:lvlText w:val="-"/>
      <w:lvlJc w:val="left"/>
      <w:pPr>
        <w:ind w:left="720" w:hanging="360"/>
      </w:pPr>
      <w:rPr>
        <w:rFonts w:ascii="Avenir Next" w:eastAsia="Helvetica Neue" w:hAnsi="Avenir Next" w:cs="Helvetica Neu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7157D"/>
    <w:multiLevelType w:val="hybridMultilevel"/>
    <w:tmpl w:val="399093D2"/>
    <w:styleLink w:val="Puntoelenco1"/>
    <w:lvl w:ilvl="0" w:tplc="4E822642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1EA0B4">
      <w:start w:val="1"/>
      <w:numFmt w:val="bullet"/>
      <w:lvlText w:val="◦"/>
      <w:lvlJc w:val="left"/>
      <w:pPr>
        <w:ind w:left="14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B26EA55A">
      <w:start w:val="1"/>
      <w:numFmt w:val="bullet"/>
      <w:lvlText w:val="◦"/>
      <w:lvlJc w:val="left"/>
      <w:pPr>
        <w:ind w:left="19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ED66E668">
      <w:start w:val="1"/>
      <w:numFmt w:val="bullet"/>
      <w:lvlText w:val="◦"/>
      <w:lvlJc w:val="left"/>
      <w:pPr>
        <w:ind w:left="26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A6A6997A">
      <w:start w:val="1"/>
      <w:numFmt w:val="bullet"/>
      <w:lvlText w:val="◦"/>
      <w:lvlJc w:val="left"/>
      <w:pPr>
        <w:ind w:left="341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7654E072">
      <w:start w:val="1"/>
      <w:numFmt w:val="bullet"/>
      <w:lvlText w:val="◦"/>
      <w:lvlJc w:val="left"/>
      <w:pPr>
        <w:ind w:left="413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F2903384">
      <w:start w:val="1"/>
      <w:numFmt w:val="bullet"/>
      <w:lvlText w:val="◦"/>
      <w:lvlJc w:val="left"/>
      <w:pPr>
        <w:ind w:left="485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CC2E9A2E">
      <w:start w:val="1"/>
      <w:numFmt w:val="bullet"/>
      <w:lvlText w:val="◦"/>
      <w:lvlJc w:val="left"/>
      <w:pPr>
        <w:ind w:left="55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53182D3C">
      <w:start w:val="1"/>
      <w:numFmt w:val="bullet"/>
      <w:lvlText w:val="◦"/>
      <w:lvlJc w:val="left"/>
      <w:pPr>
        <w:ind w:left="62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444494455">
    <w:abstractNumId w:val="3"/>
  </w:num>
  <w:num w:numId="2" w16cid:durableId="379129378">
    <w:abstractNumId w:val="1"/>
  </w:num>
  <w:num w:numId="3" w16cid:durableId="1479498992">
    <w:abstractNumId w:val="1"/>
    <w:lvlOverride w:ilvl="0">
      <w:lvl w:ilvl="0" w:tplc="E986582E">
        <w:start w:val="1"/>
        <w:numFmt w:val="bullet"/>
        <w:lvlText w:val="•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D0EA350">
        <w:start w:val="1"/>
        <w:numFmt w:val="bullet"/>
        <w:lvlText w:val="•"/>
        <w:lvlJc w:val="left"/>
        <w:pPr>
          <w:ind w:left="7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9ECA32CA">
        <w:start w:val="1"/>
        <w:numFmt w:val="bullet"/>
        <w:lvlText w:val="•"/>
        <w:lvlJc w:val="left"/>
        <w:pPr>
          <w:ind w:left="9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DD6E84D8">
        <w:start w:val="1"/>
        <w:numFmt w:val="bullet"/>
        <w:lvlText w:val="•"/>
        <w:lvlJc w:val="left"/>
        <w:pPr>
          <w:ind w:left="11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BB44C494">
        <w:start w:val="1"/>
        <w:numFmt w:val="bullet"/>
        <w:lvlText w:val="•"/>
        <w:lvlJc w:val="left"/>
        <w:pPr>
          <w:ind w:left="141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DBEEE7EE">
        <w:start w:val="1"/>
        <w:numFmt w:val="bullet"/>
        <w:lvlText w:val="•"/>
        <w:lvlJc w:val="left"/>
        <w:pPr>
          <w:ind w:left="163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413C0522">
        <w:start w:val="1"/>
        <w:numFmt w:val="bullet"/>
        <w:lvlText w:val="•"/>
        <w:lvlJc w:val="left"/>
        <w:pPr>
          <w:ind w:left="18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58BA5FBC">
        <w:start w:val="1"/>
        <w:numFmt w:val="bullet"/>
        <w:lvlText w:val="•"/>
        <w:lvlJc w:val="left"/>
        <w:pPr>
          <w:ind w:left="20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2826B0D4">
        <w:start w:val="1"/>
        <w:numFmt w:val="bullet"/>
        <w:lvlText w:val="•"/>
        <w:lvlJc w:val="left"/>
        <w:pPr>
          <w:ind w:left="22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 w16cid:durableId="1984773716">
    <w:abstractNumId w:val="2"/>
  </w:num>
  <w:num w:numId="5" w16cid:durableId="145000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A7"/>
    <w:rsid w:val="00240CF4"/>
    <w:rsid w:val="00356559"/>
    <w:rsid w:val="0044044B"/>
    <w:rsid w:val="00582661"/>
    <w:rsid w:val="005C3292"/>
    <w:rsid w:val="00677A1E"/>
    <w:rsid w:val="00AE7169"/>
    <w:rsid w:val="00BC6A6E"/>
    <w:rsid w:val="00DB5D17"/>
    <w:rsid w:val="00DF3385"/>
    <w:rsid w:val="00E070A7"/>
    <w:rsid w:val="00FA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4A801D"/>
  <w15:docId w15:val="{F2C09C9F-9A93-4D4D-BA75-D72372BB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Puntoelenco1">
    <w:name w:val="Punto elenco1"/>
    <w:pPr>
      <w:numPr>
        <w:numId w:val="1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DF3385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40C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kern w:val="2"/>
      <w:sz w:val="20"/>
      <w:szCs w:val="20"/>
      <w:bdr w:val="none" w:sz="0" w:space="0" w:color="auto"/>
      <w:lang w:val="it-IT"/>
      <w14:ligatures w14:val="standardContextual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40CF4"/>
    <w:rPr>
      <w:rFonts w:asciiTheme="minorHAnsi" w:eastAsiaTheme="minorHAnsi" w:hAnsiTheme="minorHAnsi" w:cstheme="minorBidi"/>
      <w:kern w:val="2"/>
      <w:bdr w:val="none" w:sz="0" w:space="0" w:color="auto"/>
      <w:lang w:eastAsia="en-US"/>
      <w14:ligatures w14:val="standardContextual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40C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4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tican.va/archive/cod-iuris-canonici/ita/documents/cic_libroIV_1130-1133_it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michelezecchin michelezecchin</cp:lastModifiedBy>
  <cp:revision>6</cp:revision>
  <dcterms:created xsi:type="dcterms:W3CDTF">2026-02-06T14:10:00Z</dcterms:created>
  <dcterms:modified xsi:type="dcterms:W3CDTF">2026-02-20T21:27:00Z</dcterms:modified>
</cp:coreProperties>
</file>